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604" w:rsidRDefault="00D07ED1" w:rsidP="00D07ED1">
      <w:pPr>
        <w:jc w:val="center"/>
        <w:rPr>
          <w:rFonts w:ascii="Calibri Light" w:hAnsi="Calibri Light"/>
          <w:caps/>
          <w:sz w:val="52"/>
          <w:szCs w:val="52"/>
        </w:rPr>
      </w:pPr>
      <w:r>
        <w:rPr>
          <w:noProof/>
          <w:lang w:eastAsia="es-CO"/>
        </w:rPr>
        <w:drawing>
          <wp:anchor distT="0" distB="0" distL="114300" distR="114300" simplePos="0" relativeHeight="251659264" behindDoc="0" locked="0" layoutInCell="1" allowOverlap="1" wp14:anchorId="2773D99F" wp14:editId="22705D70">
            <wp:simplePos x="0" y="0"/>
            <wp:positionH relativeFrom="margin">
              <wp:posOffset>-861060</wp:posOffset>
            </wp:positionH>
            <wp:positionV relativeFrom="margin">
              <wp:posOffset>90805</wp:posOffset>
            </wp:positionV>
            <wp:extent cx="7309485" cy="923925"/>
            <wp:effectExtent l="0" t="0" r="5715" b="9525"/>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9485" cy="923925"/>
                    </a:xfrm>
                    <a:prstGeom prst="rect">
                      <a:avLst/>
                    </a:prstGeom>
                    <a:noFill/>
                  </pic:spPr>
                </pic:pic>
              </a:graphicData>
            </a:graphic>
            <wp14:sizeRelV relativeFrom="margin">
              <wp14:pctHeight>0</wp14:pctHeight>
            </wp14:sizeRelV>
          </wp:anchor>
        </w:drawing>
      </w:r>
      <w:sdt>
        <w:sdtPr>
          <w:rPr>
            <w:rFonts w:ascii="Calibri Light" w:hAnsi="Calibri Light"/>
            <w:caps/>
            <w:sz w:val="52"/>
            <w:szCs w:val="52"/>
          </w:rPr>
          <w:alias w:val="Título"/>
          <w:tag w:val=""/>
          <w:id w:val="692188835"/>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Calibri Light" w:hAnsi="Calibri Light"/>
              <w:caps/>
              <w:sz w:val="52"/>
              <w:szCs w:val="52"/>
            </w:rPr>
            <w:t>INFORME SOBRE EL ESTADO DE LA ADMINISTRACIÓN DOCUMENTAL VIGENCIA 2017 DECRETO 514 DE 2006</w:t>
          </w:r>
        </w:sdtContent>
      </w:sdt>
    </w:p>
    <w:p w:rsidR="008658C5" w:rsidRDefault="00554857" w:rsidP="008658C5">
      <w:pPr>
        <w:jc w:val="both"/>
        <w:rPr>
          <w:rFonts w:ascii="Calibri Light" w:hAnsi="Calibri Light"/>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Pr>
          <w:noProof/>
          <w:lang w:eastAsia="es-CO"/>
        </w:rPr>
        <mc:AlternateContent>
          <mc:Choice Requires="wps">
            <w:drawing>
              <wp:anchor distT="0" distB="0" distL="114300" distR="114300" simplePos="0" relativeHeight="251663360" behindDoc="0" locked="0" layoutInCell="1" allowOverlap="1" wp14:anchorId="7801766E" wp14:editId="6B294794">
                <wp:simplePos x="0" y="0"/>
                <wp:positionH relativeFrom="page">
                  <wp:posOffset>-180975</wp:posOffset>
                </wp:positionH>
                <wp:positionV relativeFrom="page">
                  <wp:posOffset>8181975</wp:posOffset>
                </wp:positionV>
                <wp:extent cx="7362825" cy="1009650"/>
                <wp:effectExtent l="0" t="0" r="28575" b="2413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62825" cy="1009650"/>
                        </a:xfrm>
                        <a:prstGeom prst="rect">
                          <a:avLst/>
                        </a:prstGeom>
                        <a:solidFill>
                          <a:schemeClr val="bg1"/>
                        </a:solidFill>
                        <a:ln>
                          <a:solidFill>
                            <a:schemeClr val="bg2"/>
                          </a:solidFill>
                        </a:ln>
                      </wps:spPr>
                      <wps:style>
                        <a:lnRef idx="2">
                          <a:schemeClr val="accent3"/>
                        </a:lnRef>
                        <a:fillRef idx="1">
                          <a:schemeClr val="lt1"/>
                        </a:fillRef>
                        <a:effectRef idx="0">
                          <a:schemeClr val="accent3"/>
                        </a:effectRef>
                        <a:fontRef idx="minor">
                          <a:schemeClr val="dk1"/>
                        </a:fontRef>
                      </wps:style>
                      <wps:txbx>
                        <w:txbxContent>
                          <w:p w:rsidR="009E60B4" w:rsidRPr="00554857" w:rsidRDefault="009E60B4" w:rsidP="00D07ED1">
                            <w:pPr>
                              <w:pStyle w:val="Sinespaciado"/>
                              <w:jc w:val="center"/>
                              <w:rPr>
                                <w:color w:val="auto"/>
                                <w:sz w:val="24"/>
                                <w:szCs w:val="24"/>
                                <w:lang w:val="es-MX"/>
                              </w:rPr>
                            </w:pPr>
                            <w:r w:rsidRPr="00554857">
                              <w:rPr>
                                <w:color w:val="auto"/>
                                <w:sz w:val="24"/>
                                <w:szCs w:val="24"/>
                                <w:lang w:val="es-MX"/>
                              </w:rPr>
                              <w:t>SECRETARÍA GENERAL DE LA ALCALDÍA MAYOR DE BOGOTA</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SUBSECRETARÍA TECNICA</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DIRECCIÓN DISTRITAL DE ARCHIVO DE BOGOTÁ</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2018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7801766E" id="_x0000_t202" coordsize="21600,21600" o:spt="202" path="m,l,21600r21600,l21600,xe">
                <v:stroke joinstyle="miter"/>
                <v:path gradientshapeok="t" o:connecttype="rect"/>
              </v:shapetype>
              <v:shape id="Cuadro de texto 153" o:spid="_x0000_s1026" type="#_x0000_t202" style="position:absolute;left:0;text-align:left;margin-left:-14.25pt;margin-top:644.25pt;width:579.75pt;height:79.5pt;z-index:251663360;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" fillcolor="white [3212]" strokecolor="#e7e6e6 [3214]" strokeweight="1pt">
                <v:textbox style="mso-fit-shape-to-text:t" inset="126pt,0,54pt,0">
                  <w:txbxContent>
                    <w:p w:rsidR="009E60B4" w:rsidRPr="00554857" w:rsidRDefault="009E60B4" w:rsidP="00D07ED1">
                      <w:pPr>
                        <w:pStyle w:val="Sinespaciado"/>
                        <w:jc w:val="center"/>
                        <w:rPr>
                          <w:color w:val="auto"/>
                          <w:sz w:val="24"/>
                          <w:szCs w:val="24"/>
                          <w:lang w:val="es-MX"/>
                        </w:rPr>
                      </w:pPr>
                      <w:r w:rsidRPr="00554857">
                        <w:rPr>
                          <w:color w:val="auto"/>
                          <w:sz w:val="24"/>
                          <w:szCs w:val="24"/>
                          <w:lang w:val="es-MX"/>
                        </w:rPr>
                        <w:t>SECRETARÍA GENERAL DE LA ALCALDÍA MAYOR DE BOGOTA</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SUBSECRETARÍA TECNICA</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DIRECCIÓN DISTRITAL DE ARCHIVO DE BOGOTÁ</w:t>
                      </w:r>
                    </w:p>
                    <w:p w:rsidR="009E60B4" w:rsidRPr="00554857" w:rsidRDefault="009E60B4" w:rsidP="00D07ED1">
                      <w:pPr>
                        <w:pStyle w:val="Sinespaciado"/>
                        <w:jc w:val="center"/>
                        <w:rPr>
                          <w:color w:val="auto"/>
                          <w:sz w:val="24"/>
                          <w:szCs w:val="24"/>
                          <w:lang w:val="es-MX"/>
                        </w:rPr>
                      </w:pPr>
                      <w:r w:rsidRPr="00554857">
                        <w:rPr>
                          <w:color w:val="auto"/>
                          <w:sz w:val="24"/>
                          <w:szCs w:val="24"/>
                          <w:lang w:val="es-MX"/>
                        </w:rPr>
                        <w:t>2018</w:t>
                      </w:r>
                    </w:p>
                  </w:txbxContent>
                </v:textbox>
                <w10:wrap type="square" anchorx="page" anchory="page"/>
              </v:shape>
            </w:pict>
          </mc:Fallback>
        </mc:AlternateContent>
      </w:r>
      <w:r>
        <w:rPr>
          <w:noProof/>
          <w:lang w:eastAsia="es-CO"/>
        </w:rPr>
        <w:drawing>
          <wp:anchor distT="0" distB="0" distL="114300" distR="114300" simplePos="0" relativeHeight="251661312" behindDoc="0" locked="0" layoutInCell="1" allowOverlap="1" wp14:anchorId="15425A4E" wp14:editId="2D8F2A45">
            <wp:simplePos x="0" y="0"/>
            <wp:positionH relativeFrom="margin">
              <wp:posOffset>-184785</wp:posOffset>
            </wp:positionH>
            <wp:positionV relativeFrom="margin">
              <wp:posOffset>2935605</wp:posOffset>
            </wp:positionV>
            <wp:extent cx="6102350" cy="3695700"/>
            <wp:effectExtent l="133350" t="114300" r="127000" b="1714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E05C81" w:rsidRPr="008658C5" w:rsidRDefault="008658C5" w:rsidP="008658C5">
      <w:pPr>
        <w:jc w:val="both"/>
        <w:rPr>
          <w:rFonts w:ascii="Calibri Light" w:hAnsi="Calibri Light"/>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58C5">
        <w:rPr>
          <w:rFonts w:ascii="Calibri Light" w:hAnsi="Calibri Light"/>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TABLA DE CONTENIDO </w:t>
      </w:r>
    </w:p>
    <w:p w:rsidR="00E05C81" w:rsidRPr="00A24F0C" w:rsidRDefault="00E05C81" w:rsidP="00A24F0C">
      <w:pPr>
        <w:pStyle w:val="Prrafodelista"/>
        <w:numPr>
          <w:ilvl w:val="0"/>
          <w:numId w:val="34"/>
        </w:numPr>
        <w:spacing w:after="200" w:line="276" w:lineRule="auto"/>
        <w:ind w:right="49"/>
        <w:jc w:val="both"/>
        <w:rPr>
          <w:rFonts w:cs="Arial"/>
          <w:sz w:val="24"/>
          <w:szCs w:val="24"/>
        </w:rPr>
      </w:pPr>
      <w:r w:rsidRPr="00A24F0C">
        <w:rPr>
          <w:rFonts w:cs="Arial"/>
          <w:sz w:val="24"/>
          <w:szCs w:val="24"/>
        </w:rPr>
        <w:t>SIGLAS…………………………………………………………………</w:t>
      </w:r>
      <w:r w:rsidR="00A24F0C">
        <w:rPr>
          <w:rFonts w:cs="Arial"/>
          <w:sz w:val="24"/>
          <w:szCs w:val="24"/>
        </w:rPr>
        <w:t>.......................</w:t>
      </w:r>
      <w:r w:rsidRPr="00A24F0C">
        <w:rPr>
          <w:rFonts w:cs="Arial"/>
          <w:sz w:val="24"/>
          <w:szCs w:val="24"/>
        </w:rPr>
        <w:t>3</w:t>
      </w:r>
    </w:p>
    <w:p w:rsidR="00E05C81" w:rsidRDefault="00E05C81" w:rsidP="00A24F0C">
      <w:pPr>
        <w:pStyle w:val="Prrafodelista"/>
        <w:spacing w:after="200" w:line="276" w:lineRule="auto"/>
        <w:ind w:left="284" w:right="992"/>
        <w:jc w:val="both"/>
        <w:rPr>
          <w:rFonts w:cs="Arial"/>
          <w:sz w:val="24"/>
          <w:szCs w:val="24"/>
        </w:rPr>
      </w:pPr>
    </w:p>
    <w:p w:rsidR="00A24F0C" w:rsidRPr="00A24F0C" w:rsidRDefault="000D5EC2" w:rsidP="00A24F0C">
      <w:pPr>
        <w:pStyle w:val="Prrafodelista"/>
        <w:numPr>
          <w:ilvl w:val="0"/>
          <w:numId w:val="34"/>
        </w:numPr>
        <w:spacing w:after="200" w:line="276" w:lineRule="auto"/>
        <w:ind w:right="-93"/>
        <w:jc w:val="both"/>
        <w:rPr>
          <w:rFonts w:cs="Arial"/>
          <w:sz w:val="24"/>
          <w:szCs w:val="24"/>
        </w:rPr>
      </w:pPr>
      <w:r w:rsidRPr="00A24F0C">
        <w:rPr>
          <w:rFonts w:cs="Arial"/>
          <w:sz w:val="24"/>
          <w:szCs w:val="24"/>
        </w:rPr>
        <w:t>INT</w:t>
      </w:r>
      <w:r w:rsidR="00E05C81" w:rsidRPr="00A24F0C">
        <w:rPr>
          <w:rFonts w:cs="Arial"/>
          <w:sz w:val="24"/>
          <w:szCs w:val="24"/>
        </w:rPr>
        <w:t>RODUCCIÓN………</w:t>
      </w:r>
      <w:r w:rsidRPr="00A24F0C">
        <w:rPr>
          <w:rFonts w:cs="Arial"/>
          <w:sz w:val="24"/>
          <w:szCs w:val="24"/>
        </w:rPr>
        <w:t>………………………………</w:t>
      </w:r>
      <w:r w:rsidR="00E05C81" w:rsidRPr="00A24F0C">
        <w:rPr>
          <w:rFonts w:cs="Arial"/>
          <w:sz w:val="24"/>
          <w:szCs w:val="24"/>
        </w:rPr>
        <w:t>…………………</w:t>
      </w:r>
      <w:r w:rsidR="00887941">
        <w:rPr>
          <w:rFonts w:cs="Arial"/>
          <w:sz w:val="24"/>
          <w:szCs w:val="24"/>
        </w:rPr>
        <w:t>…</w:t>
      </w:r>
      <w:proofErr w:type="gramStart"/>
      <w:r w:rsidR="00887941">
        <w:rPr>
          <w:rFonts w:cs="Arial"/>
          <w:sz w:val="24"/>
          <w:szCs w:val="24"/>
        </w:rPr>
        <w:t>…….</w:t>
      </w:r>
      <w:proofErr w:type="gramEnd"/>
      <w:r w:rsidR="00887941">
        <w:rPr>
          <w:rFonts w:cs="Arial"/>
          <w:sz w:val="24"/>
          <w:szCs w:val="24"/>
        </w:rPr>
        <w:t>.</w:t>
      </w:r>
      <w:r w:rsidR="00A24F0C" w:rsidRPr="00A24F0C">
        <w:rPr>
          <w:rFonts w:cs="Arial"/>
          <w:sz w:val="24"/>
          <w:szCs w:val="24"/>
        </w:rPr>
        <w:t>3-6</w:t>
      </w:r>
    </w:p>
    <w:p w:rsidR="00A24F0C" w:rsidRPr="00A24F0C" w:rsidRDefault="00A24F0C" w:rsidP="00A24F0C">
      <w:pPr>
        <w:pStyle w:val="Prrafodelista"/>
        <w:spacing w:after="0" w:line="240" w:lineRule="auto"/>
        <w:rPr>
          <w:rFonts w:cs="Arial"/>
          <w:sz w:val="24"/>
          <w:szCs w:val="24"/>
        </w:rPr>
      </w:pPr>
    </w:p>
    <w:p w:rsidR="00A24F0C" w:rsidRPr="00A24F0C" w:rsidRDefault="00A24F0C" w:rsidP="00A24F0C">
      <w:pPr>
        <w:pStyle w:val="Prrafodelista"/>
        <w:spacing w:after="0" w:line="240" w:lineRule="auto"/>
        <w:ind w:left="284" w:right="992"/>
        <w:jc w:val="both"/>
        <w:rPr>
          <w:rFonts w:cs="Arial"/>
          <w:sz w:val="24"/>
          <w:szCs w:val="24"/>
        </w:rPr>
      </w:pPr>
    </w:p>
    <w:p w:rsidR="00A24F0C" w:rsidRDefault="000D5EC2" w:rsidP="00887941">
      <w:pPr>
        <w:pStyle w:val="Prrafodelista"/>
        <w:numPr>
          <w:ilvl w:val="0"/>
          <w:numId w:val="34"/>
        </w:numPr>
        <w:spacing w:after="200" w:line="276" w:lineRule="auto"/>
        <w:ind w:right="49"/>
        <w:jc w:val="both"/>
        <w:rPr>
          <w:rFonts w:cs="Arial"/>
          <w:sz w:val="24"/>
          <w:szCs w:val="24"/>
        </w:rPr>
      </w:pPr>
      <w:r w:rsidRPr="00A24F0C">
        <w:rPr>
          <w:rFonts w:cs="Arial"/>
          <w:sz w:val="24"/>
          <w:szCs w:val="24"/>
        </w:rPr>
        <w:t>MET</w:t>
      </w:r>
      <w:r w:rsidR="00A24F0C" w:rsidRPr="00A24F0C">
        <w:rPr>
          <w:rFonts w:cs="Arial"/>
          <w:sz w:val="24"/>
          <w:szCs w:val="24"/>
        </w:rPr>
        <w:t>ODOLOGÍA………………………………………………………</w:t>
      </w:r>
      <w:r w:rsidR="00887941">
        <w:rPr>
          <w:rFonts w:cs="Arial"/>
          <w:sz w:val="24"/>
          <w:szCs w:val="24"/>
        </w:rPr>
        <w:t>....................7-</w:t>
      </w:r>
      <w:r w:rsidR="00A24F0C" w:rsidRPr="00A24F0C">
        <w:rPr>
          <w:rFonts w:cs="Arial"/>
          <w:sz w:val="24"/>
          <w:szCs w:val="24"/>
        </w:rPr>
        <w:t>8</w:t>
      </w:r>
    </w:p>
    <w:p w:rsidR="00887941" w:rsidRDefault="00887941" w:rsidP="00887941">
      <w:pPr>
        <w:spacing w:after="0" w:line="240" w:lineRule="auto"/>
        <w:ind w:right="992"/>
        <w:jc w:val="both"/>
        <w:rPr>
          <w:rFonts w:cs="Arial"/>
          <w:sz w:val="24"/>
          <w:szCs w:val="24"/>
        </w:rPr>
      </w:pPr>
    </w:p>
    <w:p w:rsidR="00887941" w:rsidRDefault="00887941" w:rsidP="00887941">
      <w:pPr>
        <w:pStyle w:val="Prrafodelista"/>
        <w:numPr>
          <w:ilvl w:val="0"/>
          <w:numId w:val="34"/>
        </w:numPr>
        <w:spacing w:after="200" w:line="276" w:lineRule="auto"/>
        <w:ind w:right="49"/>
        <w:jc w:val="both"/>
        <w:rPr>
          <w:rFonts w:cs="Arial"/>
          <w:sz w:val="24"/>
          <w:szCs w:val="24"/>
        </w:rPr>
      </w:pPr>
      <w:r>
        <w:rPr>
          <w:rFonts w:cs="Arial"/>
          <w:sz w:val="24"/>
          <w:szCs w:val="24"/>
        </w:rPr>
        <w:t>MARCO NORMATIVO……………………………………………………</w:t>
      </w:r>
      <w:proofErr w:type="gramStart"/>
      <w:r>
        <w:rPr>
          <w:rFonts w:cs="Arial"/>
          <w:sz w:val="24"/>
          <w:szCs w:val="24"/>
        </w:rPr>
        <w:t>…….</w:t>
      </w:r>
      <w:proofErr w:type="gramEnd"/>
      <w:r>
        <w:rPr>
          <w:rFonts w:cs="Arial"/>
          <w:sz w:val="24"/>
          <w:szCs w:val="24"/>
        </w:rPr>
        <w:t>.9-10</w:t>
      </w:r>
    </w:p>
    <w:p w:rsidR="00887941" w:rsidRPr="00887941" w:rsidRDefault="00887941" w:rsidP="00887941">
      <w:pPr>
        <w:pStyle w:val="Prrafodelista"/>
        <w:rPr>
          <w:rFonts w:cs="Arial"/>
          <w:sz w:val="24"/>
          <w:szCs w:val="24"/>
        </w:rPr>
      </w:pPr>
    </w:p>
    <w:p w:rsidR="00887941" w:rsidRDefault="00887941" w:rsidP="00887941">
      <w:pPr>
        <w:pStyle w:val="Prrafodelista"/>
        <w:numPr>
          <w:ilvl w:val="0"/>
          <w:numId w:val="34"/>
        </w:numPr>
        <w:spacing w:after="200" w:line="276" w:lineRule="auto"/>
        <w:ind w:right="-801"/>
        <w:jc w:val="both"/>
        <w:rPr>
          <w:rFonts w:cs="Arial"/>
          <w:sz w:val="24"/>
          <w:szCs w:val="24"/>
        </w:rPr>
      </w:pPr>
      <w:r>
        <w:rPr>
          <w:rFonts w:cs="Arial"/>
          <w:sz w:val="24"/>
          <w:szCs w:val="24"/>
        </w:rPr>
        <w:t>ANÁLISIS DE LA INFORMACIÓN…………………………………………</w:t>
      </w:r>
      <w:proofErr w:type="gramStart"/>
      <w:r>
        <w:rPr>
          <w:rFonts w:cs="Arial"/>
          <w:sz w:val="24"/>
          <w:szCs w:val="24"/>
        </w:rPr>
        <w:t>…….</w:t>
      </w:r>
      <w:proofErr w:type="gramEnd"/>
      <w:r>
        <w:rPr>
          <w:rFonts w:cs="Arial"/>
          <w:sz w:val="24"/>
          <w:szCs w:val="24"/>
        </w:rPr>
        <w:t>.11-29</w:t>
      </w:r>
    </w:p>
    <w:p w:rsidR="00887941" w:rsidRPr="00887941" w:rsidRDefault="00887941" w:rsidP="00887941">
      <w:pPr>
        <w:pStyle w:val="Prrafodelista"/>
        <w:rPr>
          <w:rFonts w:cs="Arial"/>
          <w:sz w:val="24"/>
          <w:szCs w:val="24"/>
        </w:rPr>
      </w:pPr>
    </w:p>
    <w:p w:rsidR="00AF28A8" w:rsidRPr="00AF28A8" w:rsidRDefault="00887941"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Responsabilidades……………………………………………………</w:t>
      </w:r>
      <w:proofErr w:type="gramStart"/>
      <w:r>
        <w:rPr>
          <w:rFonts w:cs="Arial"/>
          <w:sz w:val="24"/>
          <w:szCs w:val="24"/>
        </w:rPr>
        <w:t>…….</w:t>
      </w:r>
      <w:proofErr w:type="gramEnd"/>
      <w:r>
        <w:rPr>
          <w:rFonts w:cs="Arial"/>
          <w:sz w:val="24"/>
          <w:szCs w:val="24"/>
        </w:rPr>
        <w:t>11-13.</w:t>
      </w:r>
    </w:p>
    <w:p w:rsidR="00887941" w:rsidRDefault="00887941"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Instrumentos…………………………………………………………………14-15</w:t>
      </w:r>
    </w:p>
    <w:p w:rsidR="00887941" w:rsidRDefault="00887941"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Lineamientos………………………………………………</w:t>
      </w:r>
      <w:r w:rsidR="00AF28A8">
        <w:rPr>
          <w:rFonts w:cs="Arial"/>
          <w:sz w:val="24"/>
          <w:szCs w:val="24"/>
        </w:rPr>
        <w:t>………………...16-18</w:t>
      </w:r>
    </w:p>
    <w:p w:rsidR="00AF28A8" w:rsidRDefault="00AF28A8"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Fases de Archivo……………………………………………………………19-23</w:t>
      </w:r>
    </w:p>
    <w:p w:rsidR="00AF28A8" w:rsidRDefault="00AF28A8"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Documento Electrónico………………………………………………………24-26</w:t>
      </w:r>
    </w:p>
    <w:p w:rsidR="00AF28A8" w:rsidRPr="00AF28A8" w:rsidRDefault="00AF28A8" w:rsidP="00AF28A8">
      <w:pPr>
        <w:pStyle w:val="Prrafodelista"/>
        <w:numPr>
          <w:ilvl w:val="1"/>
          <w:numId w:val="34"/>
        </w:numPr>
        <w:spacing w:after="200" w:line="480" w:lineRule="auto"/>
        <w:ind w:left="1077" w:right="-799" w:hanging="357"/>
        <w:jc w:val="both"/>
        <w:rPr>
          <w:rFonts w:cs="Arial"/>
          <w:sz w:val="24"/>
          <w:szCs w:val="24"/>
        </w:rPr>
      </w:pPr>
      <w:r>
        <w:rPr>
          <w:rFonts w:cs="Arial"/>
          <w:sz w:val="24"/>
          <w:szCs w:val="24"/>
        </w:rPr>
        <w:t>Sistema Integrado de Conservación………………………………………...27-29</w:t>
      </w:r>
      <w:r w:rsidRPr="00AF28A8">
        <w:rPr>
          <w:rFonts w:cs="Arial"/>
          <w:sz w:val="24"/>
          <w:szCs w:val="24"/>
        </w:rPr>
        <w:t xml:space="preserve"> </w:t>
      </w:r>
    </w:p>
    <w:p w:rsidR="00887941" w:rsidRPr="00887941" w:rsidRDefault="00887941" w:rsidP="00887941">
      <w:pPr>
        <w:pStyle w:val="Prrafodelista"/>
        <w:rPr>
          <w:rFonts w:cs="Arial"/>
          <w:sz w:val="24"/>
          <w:szCs w:val="24"/>
        </w:rPr>
      </w:pPr>
    </w:p>
    <w:p w:rsidR="00887941" w:rsidRPr="00887941" w:rsidRDefault="00AF28A8" w:rsidP="00887941">
      <w:pPr>
        <w:pStyle w:val="Prrafodelista"/>
        <w:numPr>
          <w:ilvl w:val="0"/>
          <w:numId w:val="34"/>
        </w:numPr>
        <w:spacing w:after="200" w:line="276" w:lineRule="auto"/>
        <w:ind w:right="-801"/>
        <w:jc w:val="both"/>
        <w:rPr>
          <w:rFonts w:cs="Arial"/>
          <w:sz w:val="24"/>
          <w:szCs w:val="24"/>
        </w:rPr>
      </w:pPr>
      <w:r>
        <w:rPr>
          <w:rFonts w:cs="Arial"/>
          <w:sz w:val="24"/>
          <w:szCs w:val="24"/>
        </w:rPr>
        <w:t>RECOMENDACIONES……………………………………………………………30-31</w:t>
      </w:r>
    </w:p>
    <w:p w:rsidR="00A24F0C" w:rsidRPr="00A24F0C" w:rsidRDefault="00A24F0C" w:rsidP="00A24F0C">
      <w:pPr>
        <w:spacing w:after="200" w:line="276" w:lineRule="auto"/>
        <w:ind w:left="512" w:right="992"/>
        <w:jc w:val="both"/>
        <w:rPr>
          <w:rFonts w:cs="Arial"/>
          <w:sz w:val="24"/>
          <w:szCs w:val="24"/>
        </w:rPr>
      </w:pPr>
    </w:p>
    <w:p w:rsidR="000D5EC2" w:rsidRPr="00A24F0C" w:rsidRDefault="000D5EC2" w:rsidP="00A24F0C">
      <w:pPr>
        <w:spacing w:after="200" w:line="276" w:lineRule="auto"/>
        <w:ind w:right="992" w:firstLine="60"/>
        <w:jc w:val="both"/>
        <w:rPr>
          <w:rFonts w:cs="Arial"/>
          <w:sz w:val="24"/>
          <w:szCs w:val="24"/>
        </w:rPr>
      </w:pPr>
    </w:p>
    <w:p w:rsidR="000D5EC2" w:rsidRDefault="000D5EC2" w:rsidP="000D5EC2">
      <w:pPr>
        <w:pStyle w:val="Prrafodelista"/>
        <w:ind w:left="1800"/>
        <w:jc w:val="both"/>
        <w:rPr>
          <w:rFonts w:cs="Arial"/>
          <w:sz w:val="24"/>
          <w:szCs w:val="24"/>
        </w:rPr>
      </w:pPr>
    </w:p>
    <w:p w:rsidR="000D5EC2" w:rsidRDefault="000D5EC2" w:rsidP="000D5EC2">
      <w:pPr>
        <w:pStyle w:val="Prrafodelista"/>
        <w:spacing w:line="240" w:lineRule="auto"/>
        <w:ind w:left="360"/>
        <w:jc w:val="both"/>
        <w:rPr>
          <w:rFonts w:cs="Arial"/>
          <w:sz w:val="24"/>
          <w:szCs w:val="24"/>
        </w:rPr>
      </w:pPr>
    </w:p>
    <w:p w:rsidR="000D5EC2" w:rsidRDefault="000D5EC2" w:rsidP="000D5EC2">
      <w:pPr>
        <w:pStyle w:val="Prrafodelista"/>
        <w:spacing w:line="240" w:lineRule="auto"/>
        <w:ind w:left="360"/>
        <w:jc w:val="both"/>
        <w:rPr>
          <w:rFonts w:cs="Arial"/>
          <w:sz w:val="24"/>
          <w:szCs w:val="24"/>
        </w:rPr>
      </w:pPr>
    </w:p>
    <w:p w:rsidR="00AF28A8" w:rsidRDefault="00AF28A8" w:rsidP="0011281E">
      <w:pPr>
        <w:pStyle w:val="Ttulo1"/>
      </w:pPr>
    </w:p>
    <w:p w:rsidR="00AF28A8" w:rsidRDefault="00AF28A8" w:rsidP="0011281E">
      <w:pPr>
        <w:pStyle w:val="Ttulo1"/>
      </w:pPr>
    </w:p>
    <w:p w:rsidR="00AF28A8" w:rsidRDefault="00AF28A8" w:rsidP="00AF28A8"/>
    <w:p w:rsidR="00AF28A8" w:rsidRDefault="00AF28A8" w:rsidP="00AF28A8"/>
    <w:p w:rsidR="00AF28A8" w:rsidRPr="00AF28A8" w:rsidRDefault="00AF28A8" w:rsidP="00AF28A8"/>
    <w:p w:rsidR="002F065E" w:rsidRPr="008658C5" w:rsidRDefault="00E4057A" w:rsidP="0011281E">
      <w:pPr>
        <w:pStyle w:val="Ttulo1"/>
      </w:pPr>
      <w:r w:rsidRPr="008658C5">
        <w:t>SIGLAS</w:t>
      </w:r>
    </w:p>
    <w:p w:rsidR="00E40A68" w:rsidRDefault="00E40A68" w:rsidP="00E40A68">
      <w:pPr>
        <w:pStyle w:val="Prrafodelista"/>
        <w:ind w:left="1080"/>
        <w:jc w:val="both"/>
        <w:rPr>
          <w:rFonts w:ascii="Calibri Light" w:hAnsi="Calibri Light"/>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AGN:</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Archivo General de la Nación</w:t>
      </w:r>
    </w:p>
    <w:p w:rsidR="00E40A68" w:rsidRDefault="00E40A68" w:rsidP="00E40A68">
      <w:pPr>
        <w:pStyle w:val="Prrafodelista"/>
        <w:ind w:left="1140"/>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FUID: </w:t>
      </w:r>
      <w:r w:rsidRPr="00295150">
        <w:rPr>
          <w:rFonts w:ascii="Arial" w:eastAsia="Arial" w:hAnsi="Arial" w:cs="Arial"/>
          <w:lang w:eastAsia="ar-SA"/>
        </w:rPr>
        <w:t>Formato Único de Inventario Documental</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D69E8" w:rsidRPr="005D69E8" w:rsidRDefault="005D69E8" w:rsidP="005D69E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D69E8" w:rsidRPr="00E40A68" w:rsidRDefault="005D69E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PIC: Plan Institucional de Capacitaciones</w:t>
      </w:r>
    </w:p>
    <w:p w:rsidR="00E40A68" w:rsidRPr="00E40A68" w:rsidRDefault="00E40A68" w:rsidP="00E40A68">
      <w:pPr>
        <w:pStyle w:val="Prrafodelista"/>
        <w:ind w:left="1140"/>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PGD</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Programa de Gestión Documental</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PINAR</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Plan Institucional de Archivos</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RUDS: </w:t>
      </w:r>
      <w:r w:rsidRPr="006725E0">
        <w:rPr>
          <w:rFonts w:ascii="Arial" w:eastAsia="Arial" w:hAnsi="Arial" w:cs="Arial"/>
          <w:lang w:eastAsia="ar-SA"/>
        </w:rPr>
        <w:t>Registro Único de Series Documentales</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SGDEA</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Sistema de Gestión de Documentos Electrónicos de Archivos</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SIC</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Sistema Integrado de Conservación</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numPr>
          <w:ilvl w:val="0"/>
          <w:numId w:val="6"/>
        </w:numPr>
        <w:overflowPunct w:val="0"/>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SIGA: </w:t>
      </w:r>
      <w:r w:rsidRPr="00E40A68">
        <w:rPr>
          <w:rFonts w:ascii="Arial" w:hAnsi="Arial"/>
          <w:lang w:eastAsia="ar-SA"/>
        </w:rPr>
        <w:t>Subsistema Interno de Gestión Documental y Archivos</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0A68">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SNA</w:t>
      </w: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Sistema Nacional de Archivos</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TRD: Tabla de Retención Documental </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Default="00E40A68" w:rsidP="00E40A68">
      <w:pPr>
        <w:pStyle w:val="Prrafodelista"/>
        <w:numPr>
          <w:ilvl w:val="0"/>
          <w:numId w:val="6"/>
        </w:numPr>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TVD: Tabla de Valoración Documental </w:t>
      </w:r>
    </w:p>
    <w:p w:rsidR="00E40A68" w:rsidRPr="00E40A68" w:rsidRDefault="00E40A68" w:rsidP="00E40A68">
      <w:pPr>
        <w:pStyle w:val="Prrafodelista"/>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40A68" w:rsidRPr="00E40A68" w:rsidRDefault="00E40A68" w:rsidP="00E40A68">
      <w:pPr>
        <w:pStyle w:val="Prrafodelista"/>
        <w:ind w:left="1140"/>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07ED1" w:rsidRDefault="00D07ED1" w:rsidP="002F065E">
      <w:pPr>
        <w:pStyle w:val="Prrafodelista"/>
        <w:jc w:val="both"/>
      </w:pPr>
    </w:p>
    <w:p w:rsidR="002F065E" w:rsidRDefault="002F065E" w:rsidP="002F065E">
      <w:pPr>
        <w:pStyle w:val="Prrafodelista"/>
        <w:jc w:val="both"/>
      </w:pPr>
    </w:p>
    <w:p w:rsidR="001A411A" w:rsidRDefault="001A411A" w:rsidP="002F065E">
      <w:pPr>
        <w:pStyle w:val="Prrafodelista"/>
        <w:jc w:val="both"/>
      </w:pPr>
    </w:p>
    <w:p w:rsidR="001A411A" w:rsidRDefault="001A411A" w:rsidP="002F065E">
      <w:pPr>
        <w:pStyle w:val="Prrafodelista"/>
        <w:jc w:val="both"/>
      </w:pPr>
    </w:p>
    <w:p w:rsidR="00A24F0C" w:rsidRDefault="00A24F0C" w:rsidP="00DB1BCA">
      <w:pPr>
        <w:pStyle w:val="Ttulo1"/>
        <w:spacing w:before="0" w:line="240" w:lineRule="auto"/>
        <w:rPr>
          <w:rFonts w:asciiTheme="minorHAnsi" w:eastAsiaTheme="minorHAnsi" w:hAnsiTheme="minorHAnsi" w:cstheme="minorBidi"/>
          <w:color w:val="auto"/>
          <w:sz w:val="22"/>
          <w:szCs w:val="22"/>
        </w:rPr>
      </w:pPr>
    </w:p>
    <w:p w:rsidR="00DB1BCA" w:rsidRPr="00DB1BCA" w:rsidRDefault="00DB1BCA" w:rsidP="00DB1BCA"/>
    <w:p w:rsidR="001A411A" w:rsidRPr="008658C5" w:rsidRDefault="001A411A" w:rsidP="00A24F0C">
      <w:pPr>
        <w:pStyle w:val="Ttulo1"/>
        <w:spacing w:before="0"/>
      </w:pPr>
      <w:r w:rsidRPr="008658C5">
        <w:lastRenderedPageBreak/>
        <w:t>INTRODUCCIÓN</w:t>
      </w:r>
    </w:p>
    <w:p w:rsidR="00142E36" w:rsidRDefault="00142E36" w:rsidP="00142E36">
      <w:pPr>
        <w:pStyle w:val="Textoindependiente"/>
        <w:tabs>
          <w:tab w:val="left" w:pos="567"/>
        </w:tabs>
        <w:suppressAutoHyphens/>
        <w:spacing w:after="120"/>
        <w:jc w:val="both"/>
        <w:rPr>
          <w:rFonts w:ascii="Arial" w:hAnsi="Arial"/>
        </w:rPr>
        <w:sectPr w:rsidR="00142E36" w:rsidSect="001A411A">
          <w:headerReference w:type="default" r:id="rId10"/>
          <w:footerReference w:type="default" r:id="rId11"/>
          <w:pgSz w:w="12240" w:h="15840"/>
          <w:pgMar w:top="2127" w:right="1701" w:bottom="1417" w:left="1701" w:header="708" w:footer="708" w:gutter="0"/>
          <w:cols w:space="708"/>
          <w:docGrid w:linePitch="360"/>
        </w:sectPr>
      </w:pPr>
    </w:p>
    <w:p w:rsidR="00142E36" w:rsidRPr="009C05D8" w:rsidRDefault="00715553" w:rsidP="00142E36">
      <w:pPr>
        <w:pStyle w:val="Textoindependiente"/>
        <w:tabs>
          <w:tab w:val="left" w:pos="567"/>
        </w:tabs>
        <w:suppressAutoHyphens/>
        <w:spacing w:after="120"/>
        <w:jc w:val="both"/>
        <w:rPr>
          <w:rFonts w:ascii="Arial" w:hAnsi="Arial"/>
        </w:rPr>
      </w:pPr>
      <w:r>
        <w:rPr>
          <w:rFonts w:ascii="Arial" w:hAnsi="Arial"/>
        </w:rPr>
        <w:t>El presente informe, reporta el estado del c</w:t>
      </w:r>
      <w:r w:rsidR="009C05D8">
        <w:rPr>
          <w:rFonts w:ascii="Arial" w:hAnsi="Arial"/>
        </w:rPr>
        <w:t>omponente de gestión documental vigencia 2017</w:t>
      </w:r>
      <w:r w:rsidR="005F2B76">
        <w:rPr>
          <w:rFonts w:ascii="Arial" w:hAnsi="Arial"/>
        </w:rPr>
        <w:t>,</w:t>
      </w:r>
      <w:r w:rsidR="009C05D8">
        <w:rPr>
          <w:rFonts w:ascii="Arial" w:hAnsi="Arial"/>
        </w:rPr>
        <w:t xml:space="preserve"> el cual fue diligenciado por cada una de las Entidades Distritales </w:t>
      </w:r>
      <w:r w:rsidR="009C05D8">
        <w:rPr>
          <w:rFonts w:ascii="Arial" w:hAnsi="Arial"/>
          <w:lang w:eastAsia="ar-SA"/>
        </w:rPr>
        <w:t xml:space="preserve">en el </w:t>
      </w:r>
      <w:r w:rsidR="00142E36">
        <w:rPr>
          <w:rFonts w:ascii="Arial" w:hAnsi="Arial"/>
          <w:lang w:eastAsia="ar-SA"/>
        </w:rPr>
        <w:t xml:space="preserve"> </w:t>
      </w:r>
      <w:r w:rsidR="009C05D8">
        <w:rPr>
          <w:rFonts w:ascii="Arial" w:hAnsi="Arial"/>
          <w:lang w:eastAsia="ar-SA"/>
        </w:rPr>
        <w:t xml:space="preserve"> </w:t>
      </w:r>
      <w:r w:rsidR="00142E36">
        <w:rPr>
          <w:rFonts w:ascii="Arial" w:hAnsi="Arial"/>
          <w:lang w:eastAsia="ar-SA"/>
        </w:rPr>
        <w:t>formulario web</w:t>
      </w:r>
      <w:r w:rsidR="009C05D8">
        <w:rPr>
          <w:rFonts w:ascii="Arial" w:hAnsi="Arial"/>
          <w:lang w:eastAsia="ar-SA"/>
        </w:rPr>
        <w:t xml:space="preserve"> nombrado</w:t>
      </w:r>
      <w:r w:rsidR="00142E36">
        <w:rPr>
          <w:rFonts w:ascii="Arial" w:hAnsi="Arial"/>
          <w:lang w:eastAsia="ar-SA"/>
        </w:rPr>
        <w:t xml:space="preserve"> “INFORME SOBRE EL ESTADO D</w:t>
      </w:r>
      <w:r w:rsidR="009C05D8">
        <w:rPr>
          <w:rFonts w:ascii="Arial" w:hAnsi="Arial"/>
          <w:lang w:eastAsia="ar-SA"/>
        </w:rPr>
        <w:t>E LA ADMINISTRACIÓN DOCUMENTAL”. E</w:t>
      </w:r>
      <w:r w:rsidR="00142E36">
        <w:rPr>
          <w:rFonts w:ascii="Arial" w:hAnsi="Arial"/>
          <w:lang w:eastAsia="ar-SA"/>
        </w:rPr>
        <w:t>s necesario mencionar</w:t>
      </w:r>
      <w:r w:rsidR="009C05D8">
        <w:rPr>
          <w:rFonts w:ascii="Arial" w:hAnsi="Arial"/>
          <w:lang w:eastAsia="ar-SA"/>
        </w:rPr>
        <w:t>,</w:t>
      </w:r>
      <w:r w:rsidR="00142E36">
        <w:rPr>
          <w:rFonts w:ascii="Arial" w:hAnsi="Arial"/>
          <w:lang w:eastAsia="ar-SA"/>
        </w:rPr>
        <w:t xml:space="preserve"> que en el artículo 31 del Decreto Distrital 267 de 2007, la Dirección Distrital de Archivo de Bogotá de la Secretaría General de la Alcaldía Mayor de Bogotá tiene dentro de sus funciones promover, orientar y divulgar las políticas y estándares que regulen la gestión documental en la administración distrital, para lo cual cuenta con la Subdirección del Sistema Distrital de Archivos, la cual a su vez tiene dentro de sus funciones descritas en el artículo 32 del mismo Decreto el implementar políticas, normas e instrucciones de la función archivística y </w:t>
      </w:r>
      <w:r w:rsidR="00142E36" w:rsidRPr="00D5340A">
        <w:rPr>
          <w:rFonts w:ascii="Arial" w:hAnsi="Arial"/>
          <w:color w:val="auto"/>
          <w:lang w:eastAsia="ar-SA"/>
        </w:rPr>
        <w:t>la gestión documental de la administración distrital.</w:t>
      </w:r>
    </w:p>
    <w:p w:rsidR="00142E36" w:rsidRDefault="009C05D8" w:rsidP="00142E36">
      <w:pPr>
        <w:pStyle w:val="Textoindependiente"/>
        <w:tabs>
          <w:tab w:val="left" w:pos="567"/>
        </w:tabs>
        <w:suppressAutoHyphens/>
        <w:spacing w:after="120"/>
        <w:jc w:val="both"/>
        <w:rPr>
          <w:rFonts w:ascii="Arial" w:hAnsi="Arial"/>
          <w:lang w:eastAsia="ar-SA"/>
        </w:rPr>
      </w:pPr>
      <w:r>
        <w:rPr>
          <w:rFonts w:ascii="Arial" w:hAnsi="Arial"/>
          <w:color w:val="auto"/>
          <w:lang w:eastAsia="ar-SA"/>
        </w:rPr>
        <w:t>El</w:t>
      </w:r>
      <w:r w:rsidR="00142E36">
        <w:rPr>
          <w:rFonts w:ascii="Arial" w:hAnsi="Arial"/>
          <w:lang w:eastAsia="ar-SA"/>
        </w:rPr>
        <w:t xml:space="preserve"> Decreto 514 del 20 de diciembre de 2006, establece en su artículo 4 que toda entidad pública a nivel Distrital debe contar con un Subsistema Interno de Gestión Documental y </w:t>
      </w:r>
      <w:r w:rsidR="00142E36" w:rsidRPr="00D5340A">
        <w:rPr>
          <w:rFonts w:ascii="Arial" w:hAnsi="Arial"/>
          <w:color w:val="auto"/>
          <w:lang w:eastAsia="ar-SA"/>
        </w:rPr>
        <w:t>A</w:t>
      </w:r>
      <w:r w:rsidR="00142E36">
        <w:rPr>
          <w:rFonts w:ascii="Arial" w:hAnsi="Arial"/>
          <w:lang w:eastAsia="ar-SA"/>
        </w:rPr>
        <w:t xml:space="preserve">rchivos (SIGA) como parte del sistema de información administrativa del sector público, conformado por los archivos de gestión, central y cualquier otro nivel de archivo definido en una entidad; la unidad de correspondencia; las bibliotecas, centros de documentación y cualquier otra unidad de información que apoye el cumplimiento de la misión de la entidad. Por la misma </w:t>
      </w:r>
      <w:r w:rsidR="00142E36">
        <w:rPr>
          <w:rFonts w:ascii="Arial" w:hAnsi="Arial"/>
          <w:lang w:eastAsia="ar-SA"/>
        </w:rPr>
        <w:t>vía, el Decreto dispone en su artículo 25 que la dependencia encargada del SIGA debe presentar anualmente a la Dirección Distrital de Archivo de Bogotá un informe sobre el estado de la administración documental en su entidad.</w:t>
      </w:r>
    </w:p>
    <w:p w:rsidR="00142E36" w:rsidRDefault="00142E36" w:rsidP="00142E36">
      <w:pPr>
        <w:pStyle w:val="Textoindependiente"/>
        <w:tabs>
          <w:tab w:val="left" w:pos="567"/>
        </w:tabs>
        <w:suppressAutoHyphens/>
        <w:spacing w:after="120"/>
        <w:jc w:val="both"/>
        <w:rPr>
          <w:rFonts w:ascii="Arial" w:hAnsi="Arial"/>
          <w:lang w:eastAsia="ar-SA"/>
        </w:rPr>
      </w:pPr>
      <w:r w:rsidRPr="00D5340A">
        <w:rPr>
          <w:rFonts w:ascii="Arial" w:hAnsi="Arial" w:cs="Arial"/>
          <w:color w:val="auto"/>
          <w:shd w:val="clear" w:color="auto" w:fill="FFFFFF"/>
        </w:rPr>
        <w:t>Es importante señalar que el presente informe se elabora con base en la información reportada por</w:t>
      </w:r>
      <w:r w:rsidR="00AA2A75">
        <w:rPr>
          <w:rFonts w:ascii="Arial" w:hAnsi="Arial" w:cs="Arial"/>
          <w:color w:val="auto"/>
          <w:shd w:val="clear" w:color="auto" w:fill="FFFFFF"/>
        </w:rPr>
        <w:t xml:space="preserve"> cada una  las Entidades D</w:t>
      </w:r>
      <w:r w:rsidRPr="00D5340A">
        <w:rPr>
          <w:rFonts w:ascii="Arial" w:hAnsi="Arial" w:cs="Arial"/>
          <w:color w:val="auto"/>
          <w:shd w:val="clear" w:color="auto" w:fill="FFFFFF"/>
        </w:rPr>
        <w:t>istritales</w:t>
      </w:r>
      <w:r w:rsidR="00AA2A75">
        <w:rPr>
          <w:rFonts w:ascii="Arial" w:hAnsi="Arial" w:cs="Arial"/>
          <w:color w:val="auto"/>
          <w:shd w:val="clear" w:color="auto" w:fill="FFFFFF"/>
        </w:rPr>
        <w:t>;</w:t>
      </w:r>
      <w:r w:rsidRPr="00D5340A">
        <w:rPr>
          <w:rFonts w:ascii="Arial" w:hAnsi="Arial" w:cs="Arial"/>
          <w:color w:val="auto"/>
          <w:shd w:val="clear" w:color="auto" w:fill="FFFFFF"/>
        </w:rPr>
        <w:t xml:space="preserve"> por lo tanto se constituye en un documento público, para lo cual se requirió diligenciar un formulario atendiendo al principio de la buena fe, so pena de incurrir en alguna de las faltas previstas en el artículo 42 de la Ley 734 del 2002 (Código Disciplinario único) y en lo dispuesto en el artículo 286 de la Ley 599 del 2000 (falsedad ideológica en documento público).</w:t>
      </w:r>
    </w:p>
    <w:p w:rsidR="00142E36" w:rsidRPr="00142E36" w:rsidRDefault="00142E36" w:rsidP="003D781A">
      <w:pPr>
        <w:suppressAutoHyphens/>
        <w:spacing w:after="0"/>
        <w:jc w:val="both"/>
        <w:rPr>
          <w:rFonts w:ascii="Arial" w:hAnsi="Arial"/>
          <w:lang w:eastAsia="ar-SA"/>
        </w:rPr>
      </w:pPr>
      <w:r w:rsidRPr="00142E36">
        <w:rPr>
          <w:rFonts w:ascii="Arial" w:hAnsi="Arial"/>
          <w:lang w:eastAsia="ar-SA"/>
        </w:rPr>
        <w:t xml:space="preserve">El diligenciamiento del formulario web por cada una de las Entidades, es una invitación al fortalecimiento de la gestión documental y de los archivos como procesos transversales  de la gestión administrativa y pública, que van más allá del cumplimiento normativo; incluyendo estrategias, lineamientos y herramientas que soporten y orienten el acceso y uso de la información y documentación al interior de las Entidades en términos de celeridad, oportunidad y veracidad, respondiendo a la obligación que atañe, como Entidades del Distrito </w:t>
      </w:r>
      <w:r w:rsidR="00AA2A75">
        <w:rPr>
          <w:rFonts w:ascii="Arial" w:hAnsi="Arial"/>
          <w:lang w:eastAsia="ar-SA"/>
        </w:rPr>
        <w:t xml:space="preserve">y frente a los ciudadanos y finalmente </w:t>
      </w:r>
      <w:r w:rsidRPr="00142E36">
        <w:rPr>
          <w:rFonts w:ascii="Arial" w:hAnsi="Arial"/>
          <w:lang w:eastAsia="ar-SA"/>
        </w:rPr>
        <w:t>la construcción de la memoria institucional, la protección del patrimonio documental y la transparencia en la gestión administrativa.</w:t>
      </w:r>
    </w:p>
    <w:p w:rsidR="00142E36" w:rsidRDefault="00142E36" w:rsidP="003D781A">
      <w:pPr>
        <w:suppressAutoHyphens/>
        <w:spacing w:after="0"/>
        <w:jc w:val="both"/>
        <w:rPr>
          <w:rFonts w:ascii="Arial" w:hAnsi="Arial"/>
          <w:lang w:eastAsia="ar-SA"/>
        </w:rPr>
        <w:sectPr w:rsidR="00142E36" w:rsidSect="003D781A">
          <w:type w:val="continuous"/>
          <w:pgSz w:w="12240" w:h="15840"/>
          <w:pgMar w:top="2126" w:right="1701" w:bottom="1418" w:left="1701" w:header="709" w:footer="709" w:gutter="0"/>
          <w:cols w:num="2" w:space="708"/>
          <w:docGrid w:linePitch="360"/>
        </w:sectPr>
      </w:pPr>
    </w:p>
    <w:p w:rsidR="00142E36" w:rsidRPr="00142E36" w:rsidRDefault="00142E36" w:rsidP="00142E36">
      <w:pPr>
        <w:suppressAutoHyphens/>
        <w:jc w:val="both"/>
        <w:rPr>
          <w:rFonts w:ascii="Arial" w:hAnsi="Arial"/>
          <w:lang w:eastAsia="ar-SA"/>
        </w:rPr>
      </w:pPr>
      <w:r w:rsidRPr="00142E36">
        <w:rPr>
          <w:rFonts w:ascii="Arial" w:hAnsi="Arial"/>
          <w:lang w:eastAsia="ar-SA"/>
        </w:rPr>
        <w:lastRenderedPageBreak/>
        <w:t>Es de aclarar, que según la restructuración en las Entidades del Distrito Capital sea han presentado algunos cambios, que deben ser tenidos en cuenta para la presentación del informe del estado de la gestión documental vigenci</w:t>
      </w:r>
      <w:r w:rsidR="00AA2A75">
        <w:rPr>
          <w:rFonts w:ascii="Arial" w:hAnsi="Arial"/>
          <w:lang w:eastAsia="ar-SA"/>
        </w:rPr>
        <w:t>a 2017</w:t>
      </w:r>
      <w:r w:rsidRPr="00142E36">
        <w:rPr>
          <w:rFonts w:ascii="Arial" w:hAnsi="Arial"/>
          <w:lang w:eastAsia="ar-SA"/>
        </w:rPr>
        <w:t xml:space="preserve">, información reportada </w:t>
      </w:r>
      <w:r w:rsidR="00AA2A75">
        <w:rPr>
          <w:rFonts w:ascii="Arial" w:hAnsi="Arial"/>
          <w:lang w:eastAsia="ar-SA"/>
        </w:rPr>
        <w:t>en el año 2018</w:t>
      </w:r>
      <w:r w:rsidRPr="00142E36">
        <w:rPr>
          <w:rFonts w:ascii="Arial" w:hAnsi="Arial"/>
          <w:lang w:eastAsia="ar-SA"/>
        </w:rPr>
        <w:t>. A continuación, se describen los cambios.</w:t>
      </w:r>
    </w:p>
    <w:p w:rsidR="00142E36" w:rsidRPr="00142E36" w:rsidRDefault="00142E36" w:rsidP="00142E36">
      <w:pPr>
        <w:suppressAutoHyphens/>
        <w:jc w:val="both"/>
        <w:rPr>
          <w:rFonts w:ascii="Arial" w:hAnsi="Arial"/>
          <w:lang w:eastAsia="ar-SA"/>
        </w:rPr>
      </w:pPr>
      <w:r w:rsidRPr="00142E36">
        <w:rPr>
          <w:rFonts w:ascii="Arial" w:hAnsi="Arial"/>
          <w:b/>
          <w:bCs/>
          <w:lang w:eastAsia="ar-SA"/>
        </w:rPr>
        <w:t>Nuevos sectores:</w:t>
      </w:r>
      <w:r w:rsidRPr="00142E36">
        <w:rPr>
          <w:rFonts w:ascii="Arial" w:hAnsi="Arial"/>
          <w:lang w:eastAsia="ar-SA"/>
        </w:rPr>
        <w:t xml:space="preserve"> </w:t>
      </w:r>
      <w:r w:rsidR="00140858">
        <w:rPr>
          <w:rFonts w:ascii="Arial" w:hAnsi="Arial"/>
          <w:lang w:eastAsia="ar-SA"/>
        </w:rPr>
        <w:t>para la vigencia 2017 no se creó ningún sector en el Distrito Capital</w:t>
      </w:r>
      <w:r w:rsidR="00F400F1">
        <w:rPr>
          <w:rFonts w:ascii="Arial" w:hAnsi="Arial"/>
          <w:lang w:eastAsia="ar-SA"/>
        </w:rPr>
        <w:t>.</w:t>
      </w:r>
      <w:r w:rsidR="00140858">
        <w:rPr>
          <w:rFonts w:ascii="Arial" w:hAnsi="Arial"/>
          <w:lang w:eastAsia="ar-SA"/>
        </w:rPr>
        <w:t xml:space="preserve"> </w:t>
      </w:r>
    </w:p>
    <w:p w:rsidR="00D9738C" w:rsidRDefault="00142E36" w:rsidP="00142E36">
      <w:pPr>
        <w:suppressAutoHyphens/>
        <w:jc w:val="both"/>
      </w:pPr>
      <w:r w:rsidRPr="00142E36">
        <w:rPr>
          <w:rFonts w:ascii="Arial" w:hAnsi="Arial"/>
          <w:b/>
          <w:bCs/>
          <w:lang w:eastAsia="ar-SA"/>
        </w:rPr>
        <w:t xml:space="preserve">Nuevas Entidades: </w:t>
      </w:r>
      <w:r w:rsidRPr="00142E36">
        <w:rPr>
          <w:rFonts w:ascii="Arial" w:hAnsi="Arial"/>
          <w:lang w:eastAsia="ar-SA"/>
        </w:rPr>
        <w:t xml:space="preserve">La Empresa Metro de Bogotá S.A., vinculada a la Secretaría Distrital de Movilidad, el </w:t>
      </w:r>
      <w:r w:rsidRPr="00142E36">
        <w:rPr>
          <w:rFonts w:ascii="Arial" w:hAnsi="Arial"/>
          <w:color w:val="000000"/>
          <w:lang w:eastAsia="ar-SA"/>
        </w:rPr>
        <w:t xml:space="preserve">Instituto Distrital de Protección y Bienestar Animal – </w:t>
      </w:r>
      <w:r w:rsidR="00F400F1" w:rsidRPr="00142E36">
        <w:rPr>
          <w:rFonts w:ascii="Arial" w:hAnsi="Arial"/>
          <w:color w:val="000000"/>
          <w:lang w:eastAsia="ar-SA"/>
        </w:rPr>
        <w:t>IDPYBA,</w:t>
      </w:r>
      <w:r w:rsidR="00F400F1">
        <w:rPr>
          <w:rFonts w:ascii="Arial" w:hAnsi="Arial"/>
          <w:color w:val="000000"/>
          <w:lang w:eastAsia="ar-SA"/>
        </w:rPr>
        <w:t xml:space="preserve"> </w:t>
      </w:r>
      <w:r w:rsidR="00F400F1" w:rsidRPr="00142E36">
        <w:rPr>
          <w:rFonts w:ascii="Arial" w:hAnsi="Arial"/>
          <w:color w:val="000000"/>
          <w:lang w:eastAsia="ar-SA"/>
        </w:rPr>
        <w:t>vinculado</w:t>
      </w:r>
      <w:r w:rsidRPr="00142E36">
        <w:rPr>
          <w:rFonts w:ascii="Arial" w:hAnsi="Arial"/>
          <w:color w:val="000000"/>
          <w:lang w:eastAsia="ar-SA"/>
        </w:rPr>
        <w:t xml:space="preserve"> al s</w:t>
      </w:r>
      <w:r w:rsidR="00F400F1">
        <w:rPr>
          <w:rFonts w:ascii="Arial" w:hAnsi="Arial"/>
          <w:color w:val="000000"/>
          <w:lang w:eastAsia="ar-SA"/>
        </w:rPr>
        <w:t xml:space="preserve">ector Ambiente, Entidad Asesora de Gestión Administrativa y Técnica y el Instituto Distrital de Ciencia Biotecnología e innovación en Salud vinculadas al sector Salud. </w:t>
      </w:r>
      <w:r w:rsidRPr="00142E36">
        <w:rPr>
          <w:rFonts w:ascii="Arial" w:hAnsi="Arial"/>
          <w:color w:val="000000"/>
          <w:lang w:eastAsia="ar-SA"/>
        </w:rPr>
        <w:t xml:space="preserve">Las Entidades nombradas anteriormente </w:t>
      </w:r>
      <w:r w:rsidR="00F400F1">
        <w:rPr>
          <w:rFonts w:ascii="Arial" w:hAnsi="Arial"/>
          <w:color w:val="000000"/>
          <w:lang w:eastAsia="ar-SA"/>
        </w:rPr>
        <w:t xml:space="preserve">diligenciaron el </w:t>
      </w:r>
      <w:r w:rsidR="00F400F1" w:rsidRPr="00142E36">
        <w:rPr>
          <w:rFonts w:ascii="Arial" w:hAnsi="Arial"/>
          <w:color w:val="000000"/>
          <w:lang w:eastAsia="ar-SA"/>
        </w:rPr>
        <w:t>formulario</w:t>
      </w:r>
      <w:r w:rsidRPr="00142E36">
        <w:rPr>
          <w:rFonts w:ascii="Arial" w:hAnsi="Arial"/>
          <w:color w:val="000000"/>
          <w:lang w:eastAsia="ar-SA"/>
        </w:rPr>
        <w:t xml:space="preserve"> web “informe del estado de la administración documental”, dado que, iniciaron sus actividades en el año 2017.</w:t>
      </w:r>
      <w:r w:rsidR="00F400F1">
        <w:t xml:space="preserve"> </w:t>
      </w:r>
    </w:p>
    <w:p w:rsidR="00F400F1" w:rsidRDefault="00142E36" w:rsidP="00142E36">
      <w:pPr>
        <w:suppressAutoHyphens/>
        <w:jc w:val="both"/>
        <w:rPr>
          <w:rFonts w:ascii="Arial" w:hAnsi="Arial"/>
          <w:color w:val="000000"/>
          <w:lang w:eastAsia="ar-SA"/>
        </w:rPr>
      </w:pPr>
      <w:r w:rsidRPr="00142E36">
        <w:rPr>
          <w:rFonts w:ascii="Arial" w:hAnsi="Arial"/>
          <w:color w:val="000000"/>
          <w:lang w:eastAsia="ar-SA"/>
        </w:rPr>
        <w:t>Ca</w:t>
      </w:r>
      <w:r w:rsidR="00F400F1">
        <w:rPr>
          <w:rFonts w:ascii="Arial" w:hAnsi="Arial"/>
          <w:color w:val="000000"/>
          <w:lang w:eastAsia="ar-SA"/>
        </w:rPr>
        <w:t>be señalar que la Empresa Metro en su</w:t>
      </w:r>
      <w:r w:rsidRPr="00142E36">
        <w:rPr>
          <w:rFonts w:ascii="Arial" w:hAnsi="Arial"/>
          <w:color w:val="000000"/>
          <w:lang w:eastAsia="ar-SA"/>
        </w:rPr>
        <w:t xml:space="preserve"> Acuerdo de creación </w:t>
      </w:r>
      <w:r w:rsidR="00F400F1">
        <w:rPr>
          <w:rFonts w:ascii="Arial" w:hAnsi="Arial"/>
          <w:color w:val="000000"/>
          <w:lang w:eastAsia="ar-SA"/>
        </w:rPr>
        <w:t>tiene fecha del</w:t>
      </w:r>
      <w:r w:rsidRPr="00142E36">
        <w:rPr>
          <w:rFonts w:ascii="Arial" w:hAnsi="Arial"/>
          <w:color w:val="000000"/>
          <w:lang w:eastAsia="ar-SA"/>
        </w:rPr>
        <w:t xml:space="preserve"> 12 de mayo de 2016, sin embargo, la entida</w:t>
      </w:r>
      <w:r w:rsidR="00F400F1">
        <w:rPr>
          <w:rFonts w:ascii="Arial" w:hAnsi="Arial"/>
          <w:color w:val="000000"/>
          <w:lang w:eastAsia="ar-SA"/>
        </w:rPr>
        <w:t>d funciona desde enero de 2017.</w:t>
      </w:r>
    </w:p>
    <w:p w:rsidR="00D9738C" w:rsidRPr="00142E36" w:rsidRDefault="00D9738C" w:rsidP="00D9738C">
      <w:pPr>
        <w:suppressAutoHyphens/>
        <w:jc w:val="both"/>
        <w:rPr>
          <w:rFonts w:ascii="Arial" w:hAnsi="Arial"/>
          <w:lang w:eastAsia="ar-SA"/>
        </w:rPr>
      </w:pPr>
      <w:r w:rsidRPr="00142E36">
        <w:rPr>
          <w:rFonts w:ascii="Arial" w:hAnsi="Arial"/>
          <w:b/>
          <w:bCs/>
          <w:lang w:eastAsia="ar-SA"/>
        </w:rPr>
        <w:t>Entidades Fusionadas:</w:t>
      </w:r>
      <w:r w:rsidRPr="00142E36">
        <w:rPr>
          <w:rFonts w:ascii="Arial" w:hAnsi="Arial"/>
          <w:lang w:eastAsia="ar-SA"/>
        </w:rPr>
        <w:t xml:space="preserve"> </w:t>
      </w:r>
      <w:r>
        <w:rPr>
          <w:rFonts w:ascii="Arial" w:hAnsi="Arial"/>
          <w:lang w:eastAsia="ar-SA"/>
        </w:rPr>
        <w:t xml:space="preserve">para la vigencia 2017 no se fusiono ninguna entidad del Distrito Capital. </w:t>
      </w:r>
    </w:p>
    <w:p w:rsidR="00D9738C" w:rsidRDefault="00151123" w:rsidP="00D9738C">
      <w:pPr>
        <w:suppressAutoHyphens/>
        <w:spacing w:after="0"/>
        <w:jc w:val="both"/>
        <w:rPr>
          <w:rFonts w:ascii="Arial" w:hAnsi="Arial"/>
          <w:color w:val="000000"/>
          <w:lang w:eastAsia="ar-SA"/>
        </w:rPr>
      </w:pPr>
      <w:r>
        <w:rPr>
          <w:rFonts w:ascii="Arial" w:hAnsi="Arial"/>
          <w:lang w:eastAsia="ar-SA"/>
        </w:rPr>
        <w:t>Es de mencionar,</w:t>
      </w:r>
      <w:r w:rsidR="00D9738C">
        <w:rPr>
          <w:rFonts w:ascii="Arial" w:hAnsi="Arial"/>
          <w:lang w:eastAsia="ar-SA"/>
        </w:rPr>
        <w:t xml:space="preserve"> que la </w:t>
      </w:r>
      <w:r w:rsidR="00D9738C" w:rsidRPr="001B23F4">
        <w:rPr>
          <w:rFonts w:ascii="Arial" w:hAnsi="Arial"/>
          <w:color w:val="000000"/>
          <w:lang w:eastAsia="ar-SA"/>
        </w:rPr>
        <w:t>Empresa de Telecomunicaciones de Bogotá –</w:t>
      </w:r>
      <w:r w:rsidR="00D9738C">
        <w:rPr>
          <w:rFonts w:ascii="Arial" w:hAnsi="Arial"/>
          <w:color w:val="000000"/>
          <w:lang w:eastAsia="ar-SA"/>
        </w:rPr>
        <w:t>ETB- y la Empresa de Energía de Bogotá</w:t>
      </w:r>
      <w:r w:rsidR="00D9738C" w:rsidRPr="001B23F4">
        <w:rPr>
          <w:rFonts w:ascii="Arial" w:hAnsi="Arial"/>
          <w:color w:val="000000"/>
          <w:lang w:eastAsia="ar-SA"/>
        </w:rPr>
        <w:t xml:space="preserve"> no diligenciaron el formulario web</w:t>
      </w:r>
      <w:r w:rsidR="00D9738C">
        <w:rPr>
          <w:bCs/>
          <w:sz w:val="19"/>
        </w:rPr>
        <w:t xml:space="preserve"> “</w:t>
      </w:r>
      <w:r w:rsidR="00D9738C">
        <w:rPr>
          <w:rFonts w:ascii="Arial" w:hAnsi="Arial"/>
          <w:color w:val="000000"/>
          <w:lang w:eastAsia="ar-SA"/>
        </w:rPr>
        <w:t>informe del estado de la administración documental” vigencia 2017.</w:t>
      </w:r>
    </w:p>
    <w:p w:rsidR="00151123" w:rsidRDefault="00151123" w:rsidP="00151123">
      <w:pPr>
        <w:suppressAutoHyphens/>
        <w:jc w:val="both"/>
        <w:rPr>
          <w:rFonts w:ascii="Arial" w:hAnsi="Arial"/>
          <w:lang w:eastAsia="ar-SA"/>
        </w:rPr>
      </w:pPr>
      <w:r>
        <w:rPr>
          <w:rFonts w:ascii="Arial" w:hAnsi="Arial"/>
          <w:lang w:eastAsia="ar-SA"/>
        </w:rPr>
        <w:t xml:space="preserve">Finalmente se debe mencionar </w:t>
      </w:r>
      <w:r w:rsidR="005D69E8">
        <w:rPr>
          <w:rFonts w:ascii="Arial" w:hAnsi="Arial"/>
          <w:lang w:eastAsia="ar-SA"/>
        </w:rPr>
        <w:t>que,</w:t>
      </w:r>
      <w:r>
        <w:rPr>
          <w:rFonts w:ascii="Arial" w:hAnsi="Arial"/>
          <w:lang w:eastAsia="ar-SA"/>
        </w:rPr>
        <w:t xml:space="preserve"> desde La Dirección Distrital Archivo de </w:t>
      </w:r>
      <w:r w:rsidR="00A23C03">
        <w:rPr>
          <w:rFonts w:ascii="Arial" w:hAnsi="Arial"/>
          <w:lang w:eastAsia="ar-SA"/>
        </w:rPr>
        <w:t>Bogotá</w:t>
      </w:r>
      <w:r>
        <w:rPr>
          <w:rFonts w:ascii="Arial" w:hAnsi="Arial"/>
          <w:lang w:eastAsia="ar-SA"/>
        </w:rPr>
        <w:t xml:space="preserve"> en acompañ</w:t>
      </w:r>
      <w:r w:rsidR="00A23C03">
        <w:rPr>
          <w:rFonts w:ascii="Arial" w:hAnsi="Arial"/>
          <w:lang w:eastAsia="ar-SA"/>
        </w:rPr>
        <w:t xml:space="preserve">amiento de la Subdirección del </w:t>
      </w:r>
      <w:r>
        <w:rPr>
          <w:rFonts w:ascii="Arial" w:hAnsi="Arial"/>
          <w:lang w:eastAsia="ar-SA"/>
        </w:rPr>
        <w:t>Sistema Distrital de Archivos, busca promover la conservación, coordinación y apoyo a las Entidades del Distrito, con el propósito de conocer y actuar sobre las variables y los factores que inciden en el incumplimiento d</w:t>
      </w:r>
      <w:r w:rsidR="00A23C03">
        <w:rPr>
          <w:rFonts w:ascii="Arial" w:hAnsi="Arial"/>
          <w:lang w:eastAsia="ar-SA"/>
        </w:rPr>
        <w:t xml:space="preserve">e la normatividad archivística </w:t>
      </w:r>
      <w:r>
        <w:rPr>
          <w:rFonts w:ascii="Arial" w:hAnsi="Arial"/>
          <w:lang w:eastAsia="ar-SA"/>
        </w:rPr>
        <w:t>por medio de diferentes estrategias</w:t>
      </w:r>
      <w:r w:rsidRPr="00D5340A">
        <w:rPr>
          <w:rFonts w:ascii="Arial" w:hAnsi="Arial"/>
          <w:lang w:eastAsia="ar-SA"/>
        </w:rPr>
        <w:t>.</w:t>
      </w: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sectPr w:rsidR="00210248" w:rsidSect="007055BE">
          <w:type w:val="continuous"/>
          <w:pgSz w:w="12240" w:h="15840"/>
          <w:pgMar w:top="2127" w:right="1701" w:bottom="1417" w:left="1701" w:header="708" w:footer="708" w:gutter="0"/>
          <w:cols w:num="2" w:space="708"/>
          <w:docGrid w:linePitch="360"/>
        </w:sectPr>
      </w:pPr>
    </w:p>
    <w:p w:rsidR="00210248" w:rsidRDefault="00210248" w:rsidP="00151123">
      <w:pPr>
        <w:suppressAutoHyphens/>
        <w:jc w:val="both"/>
        <w:rPr>
          <w:rFonts w:ascii="Arial" w:hAnsi="Arial"/>
          <w:lang w:eastAsia="ar-SA"/>
        </w:rPr>
        <w:sectPr w:rsidR="00210248" w:rsidSect="00210248">
          <w:type w:val="continuous"/>
          <w:pgSz w:w="12240" w:h="15840"/>
          <w:pgMar w:top="2127" w:right="1701" w:bottom="1417" w:left="1701" w:header="708" w:footer="708" w:gutter="0"/>
          <w:cols w:num="2" w:space="708"/>
          <w:docGrid w:linePitch="360"/>
        </w:sectPr>
      </w:pPr>
    </w:p>
    <w:p w:rsidR="00210248" w:rsidRDefault="005D18ED" w:rsidP="00151123">
      <w:pPr>
        <w:suppressAutoHyphens/>
        <w:jc w:val="both"/>
        <w:rPr>
          <w:rFonts w:ascii="Arial" w:hAnsi="Arial"/>
          <w:lang w:eastAsia="ar-SA"/>
        </w:rPr>
      </w:pPr>
      <w:r>
        <w:rPr>
          <w:rFonts w:ascii="Arial" w:hAnsi="Arial"/>
          <w:lang w:eastAsia="ar-SA"/>
        </w:rPr>
        <w:lastRenderedPageBreak/>
        <w:t>A continuación, se puede observar</w:t>
      </w:r>
      <w:r w:rsidR="008658C5">
        <w:rPr>
          <w:rFonts w:ascii="Arial" w:hAnsi="Arial"/>
          <w:lang w:eastAsia="ar-SA"/>
        </w:rPr>
        <w:t xml:space="preserve"> en la imagen</w:t>
      </w:r>
      <w:r>
        <w:rPr>
          <w:rFonts w:ascii="Arial" w:hAnsi="Arial"/>
          <w:lang w:eastAsia="ar-SA"/>
        </w:rPr>
        <w:t xml:space="preserve"> los 15 sectores y sus correspondientes Entidades que conforman el Distrito Capital. </w:t>
      </w:r>
    </w:p>
    <w:p w:rsidR="00210248" w:rsidRDefault="005D18ED" w:rsidP="00151123">
      <w:pPr>
        <w:suppressAutoHyphens/>
        <w:jc w:val="both"/>
        <w:rPr>
          <w:rFonts w:ascii="Arial" w:hAnsi="Arial"/>
          <w:lang w:eastAsia="ar-SA"/>
        </w:rPr>
      </w:pPr>
      <w:r>
        <w:rPr>
          <w:noProof/>
          <w:lang w:eastAsia="es-CO"/>
        </w:rPr>
        <w:drawing>
          <wp:anchor distT="0" distB="0" distL="114300" distR="114300" simplePos="0" relativeHeight="251664384" behindDoc="0" locked="0" layoutInCell="1" allowOverlap="1">
            <wp:simplePos x="0" y="0"/>
            <wp:positionH relativeFrom="column">
              <wp:posOffset>-337185</wp:posOffset>
            </wp:positionH>
            <wp:positionV relativeFrom="paragraph">
              <wp:posOffset>10795</wp:posOffset>
            </wp:positionV>
            <wp:extent cx="6477000" cy="6591300"/>
            <wp:effectExtent l="19050" t="19050" r="19050" b="19050"/>
            <wp:wrapNone/>
            <wp:docPr id="4" name="Imagen 4" descr="Resultado de imagen para sectores del distrito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tores del distrito capi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5913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sectPr w:rsidR="00210248" w:rsidSect="00210248">
          <w:type w:val="continuous"/>
          <w:pgSz w:w="12240" w:h="15840"/>
          <w:pgMar w:top="2127" w:right="1701" w:bottom="1417" w:left="1701" w:header="708" w:footer="708" w:gutter="0"/>
          <w:cols w:space="708"/>
          <w:docGrid w:linePitch="360"/>
        </w:sect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210248" w:rsidRDefault="00210248" w:rsidP="00151123">
      <w:pPr>
        <w:suppressAutoHyphens/>
        <w:jc w:val="both"/>
        <w:rPr>
          <w:rFonts w:ascii="Arial" w:hAnsi="Arial"/>
          <w:lang w:eastAsia="ar-SA"/>
        </w:rPr>
      </w:pPr>
    </w:p>
    <w:p w:rsidR="00151123" w:rsidRPr="001B23F4" w:rsidRDefault="00151123" w:rsidP="00D9738C">
      <w:pPr>
        <w:suppressAutoHyphens/>
        <w:spacing w:after="0"/>
        <w:jc w:val="both"/>
        <w:rPr>
          <w:bCs/>
          <w:sz w:val="19"/>
        </w:rPr>
      </w:pPr>
    </w:p>
    <w:p w:rsidR="001A411A" w:rsidRDefault="001A411A"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2F065E">
      <w:pPr>
        <w:pStyle w:val="Prrafodelista"/>
        <w:jc w:val="both"/>
      </w:pPr>
    </w:p>
    <w:p w:rsidR="000F7790" w:rsidRDefault="000F7790" w:rsidP="005D69E8">
      <w:pPr>
        <w:jc w:val="both"/>
      </w:pPr>
    </w:p>
    <w:p w:rsidR="000F7790" w:rsidRDefault="000F7790" w:rsidP="00FB7970">
      <w:pPr>
        <w:jc w:val="both"/>
      </w:pPr>
    </w:p>
    <w:p w:rsidR="00A24F0C" w:rsidRDefault="00A24F0C" w:rsidP="00FB7970">
      <w:pPr>
        <w:jc w:val="both"/>
      </w:pPr>
    </w:p>
    <w:p w:rsidR="00A24F0C" w:rsidRDefault="00A24F0C" w:rsidP="00FB7970">
      <w:pPr>
        <w:jc w:val="both"/>
      </w:pPr>
    </w:p>
    <w:p w:rsidR="00E57220" w:rsidRPr="008658C5" w:rsidRDefault="00A155AC" w:rsidP="00A155AC">
      <w:pPr>
        <w:pStyle w:val="Ttulo2"/>
      </w:pPr>
      <w:r>
        <w:lastRenderedPageBreak/>
        <w:t>1</w:t>
      </w:r>
      <w:r>
        <w:tab/>
      </w:r>
      <w:r w:rsidR="003C53F7" w:rsidRPr="008658C5">
        <w:t xml:space="preserve">METODOLOGÍA </w:t>
      </w:r>
    </w:p>
    <w:p w:rsidR="007A5173" w:rsidRDefault="00E57220" w:rsidP="00E57220">
      <w:pPr>
        <w:jc w:val="both"/>
        <w:rPr>
          <w:rFonts w:ascii="Arial" w:hAnsi="Arial"/>
          <w:lang w:eastAsia="ar-SA"/>
        </w:rPr>
      </w:pPr>
      <w:r w:rsidRPr="00E57220">
        <w:rPr>
          <w:rFonts w:ascii="Arial" w:hAnsi="Arial"/>
          <w:lang w:eastAsia="ar-SA"/>
        </w:rPr>
        <w:t xml:space="preserve">La metodología se construye teniendo en cuenta la exigencia legal que recae sobre las Entidades Distritales, específicamente </w:t>
      </w:r>
    </w:p>
    <w:p w:rsidR="00E57220" w:rsidRPr="00E57220" w:rsidRDefault="00E57220" w:rsidP="00E57220">
      <w:pPr>
        <w:jc w:val="both"/>
        <w:rPr>
          <w:rFonts w:ascii="Calibri Light" w:hAnsi="Calibri Light"/>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220">
        <w:rPr>
          <w:rFonts w:ascii="Arial" w:hAnsi="Arial"/>
          <w:lang w:eastAsia="ar-SA"/>
        </w:rPr>
        <w:t>la dependencia encargada del SIGA debe presentar anualmente un informe sobre el estado de la Administración Documental a la Dirección Distrital de Archivo de Bogotá; según lo establecido en el Decreto 524 de 2006, en su artículo No 25.  Por lo tanto, la metodología aplicada para la vigencia 2016 busca identificar las normas estratégicas que permiten evidenciar el cumplimiento legal a través del diseño y aplicación de un formulario web.</w:t>
      </w:r>
    </w:p>
    <w:p w:rsidR="00E57220" w:rsidRDefault="00E57220" w:rsidP="00E57220">
      <w:pPr>
        <w:suppressAutoHyphens/>
        <w:jc w:val="both"/>
        <w:rPr>
          <w:rFonts w:ascii="Arial" w:hAnsi="Arial"/>
          <w:lang w:eastAsia="ar-SA"/>
        </w:rPr>
      </w:pPr>
      <w:r>
        <w:rPr>
          <w:rFonts w:ascii="Arial" w:hAnsi="Arial"/>
          <w:lang w:eastAsia="ar-SA"/>
        </w:rPr>
        <w:t>La estructura del Informe presenta un total de cinco ítems: i) Responsabilidades, ii) Instrumentos de la Gestión Documental y Archivos, iii) Lineamientos de la Operaciones de la Gestión Documental iv) Fases de Archivo v) Documento Electrónico vi) Conservación y Preservación del Patrimonio de la Gestión Documental.</w:t>
      </w:r>
    </w:p>
    <w:p w:rsidR="00E57220" w:rsidRDefault="00E57220" w:rsidP="00E57220">
      <w:pPr>
        <w:jc w:val="both"/>
        <w:rPr>
          <w:rFonts w:ascii="Arial" w:hAnsi="Arial"/>
          <w:lang w:eastAsia="ar-SA"/>
        </w:rPr>
      </w:pPr>
      <w:r>
        <w:rPr>
          <w:rFonts w:ascii="Arial" w:hAnsi="Arial"/>
          <w:lang w:eastAsia="ar-SA"/>
        </w:rPr>
        <w:t>Para él envió del Informe del Estado de la Gestión Documental vigencia 2017 se manejó el formulario web que permite a las Entidades del Distrito responder cada uno de los ítems propuestos en el mismo.</w:t>
      </w:r>
    </w:p>
    <w:p w:rsidR="00E57220" w:rsidRPr="008658C5" w:rsidRDefault="00A155AC" w:rsidP="00A155AC">
      <w:pPr>
        <w:pStyle w:val="Ttulo2"/>
      </w:pPr>
      <w:r>
        <w:t>2</w:t>
      </w:r>
      <w:r>
        <w:tab/>
      </w:r>
      <w:r w:rsidR="00E57220" w:rsidRPr="008658C5">
        <w:t xml:space="preserve">INSTRUMENTO </w:t>
      </w:r>
    </w:p>
    <w:p w:rsidR="00E57220" w:rsidRPr="00E57220" w:rsidRDefault="00E57220" w:rsidP="00E57220">
      <w:pPr>
        <w:jc w:val="both"/>
        <w:rPr>
          <w:rFonts w:ascii="Calibri Light" w:hAnsi="Calibri Light"/>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220">
        <w:rPr>
          <w:rFonts w:ascii="Arial" w:hAnsi="Arial"/>
          <w:lang w:eastAsia="ar-SA"/>
        </w:rPr>
        <w:t>El formulario web para el diligenciamiento del estado de la gestión documental por parte Entidades Distritales en la vigencia 201</w:t>
      </w:r>
      <w:r>
        <w:rPr>
          <w:rFonts w:ascii="Arial" w:hAnsi="Arial"/>
          <w:lang w:eastAsia="ar-SA"/>
        </w:rPr>
        <w:t>7</w:t>
      </w:r>
      <w:r w:rsidRPr="00E57220">
        <w:rPr>
          <w:rFonts w:ascii="Arial" w:hAnsi="Arial"/>
          <w:lang w:eastAsia="ar-SA"/>
        </w:rPr>
        <w:t xml:space="preserve"> es una herramienta tecnológica para recopilar la información solicitada en el Decreto 514 de 2006 “Por el cual se establece que toda entidad pública a nivel Distrital debe tener un Subsistema Interno de Gestión Documental y Archivos (SIGA) </w:t>
      </w:r>
      <w:r w:rsidRPr="00E57220">
        <w:rPr>
          <w:rFonts w:ascii="Arial" w:hAnsi="Arial"/>
          <w:lang w:eastAsia="ar-SA"/>
        </w:rPr>
        <w:t xml:space="preserve">como parte del Sistema de Información Administrativa del Sector Público.” </w:t>
      </w:r>
    </w:p>
    <w:p w:rsidR="00E57220" w:rsidRDefault="00E57220" w:rsidP="00E57220">
      <w:pPr>
        <w:suppressAutoHyphens/>
        <w:spacing w:line="276" w:lineRule="auto"/>
        <w:jc w:val="both"/>
        <w:rPr>
          <w:rFonts w:ascii="Arial" w:hAnsi="Arial"/>
          <w:lang w:eastAsia="ar-SA"/>
        </w:rPr>
      </w:pPr>
      <w:r>
        <w:rPr>
          <w:rFonts w:ascii="Arial" w:hAnsi="Arial"/>
          <w:lang w:eastAsia="ar-SA"/>
        </w:rPr>
        <w:t>Con este formulario el archivo Bogotá cuenta con las siguientes ventajas:</w:t>
      </w:r>
    </w:p>
    <w:p w:rsidR="00E57220" w:rsidRDefault="00E57220" w:rsidP="00E57220">
      <w:pPr>
        <w:suppressAutoHyphens/>
        <w:overflowPunct w:val="0"/>
        <w:spacing w:line="276" w:lineRule="auto"/>
        <w:jc w:val="both"/>
        <w:rPr>
          <w:rFonts w:ascii="Arial" w:hAnsi="Arial"/>
          <w:highlight w:val="white"/>
          <w:lang w:eastAsia="ar-SA"/>
        </w:rPr>
      </w:pPr>
      <w:r>
        <w:rPr>
          <w:rFonts w:ascii="Arial" w:hAnsi="Arial"/>
          <w:highlight w:val="white"/>
          <w:lang w:eastAsia="ar-SA"/>
        </w:rPr>
        <w:t xml:space="preserve">Permite a las Entidades Distritales </w:t>
      </w:r>
      <w:r w:rsidRPr="00D5340A">
        <w:rPr>
          <w:rFonts w:ascii="Arial" w:hAnsi="Arial"/>
          <w:highlight w:val="white"/>
          <w:lang w:eastAsia="ar-SA"/>
        </w:rPr>
        <w:t>registrar</w:t>
      </w:r>
      <w:r w:rsidRPr="00A65B3F">
        <w:rPr>
          <w:rFonts w:ascii="Arial" w:hAnsi="Arial"/>
          <w:color w:val="FF0000"/>
          <w:highlight w:val="white"/>
          <w:lang w:eastAsia="ar-SA"/>
        </w:rPr>
        <w:t xml:space="preserve"> </w:t>
      </w:r>
      <w:r>
        <w:rPr>
          <w:rFonts w:ascii="Arial" w:hAnsi="Arial"/>
          <w:highlight w:val="white"/>
          <w:lang w:eastAsia="ar-SA"/>
        </w:rPr>
        <w:t>los datos de manera ágil y fácil con relación al nivel de implementación de los instrumentos archivísticos y la política de gestión documental.</w:t>
      </w:r>
    </w:p>
    <w:p w:rsidR="00E57220" w:rsidRPr="006F2F93" w:rsidRDefault="00E57220" w:rsidP="00E57220">
      <w:pPr>
        <w:suppressAutoHyphens/>
        <w:overflowPunct w:val="0"/>
        <w:spacing w:line="276" w:lineRule="auto"/>
        <w:jc w:val="both"/>
        <w:rPr>
          <w:rFonts w:ascii="Arial" w:hAnsi="Arial"/>
          <w:highlight w:val="white"/>
          <w:lang w:eastAsia="ar-SA"/>
        </w:rPr>
      </w:pPr>
      <w:r>
        <w:rPr>
          <w:rFonts w:ascii="Arial" w:hAnsi="Arial"/>
          <w:highlight w:val="white"/>
          <w:lang w:eastAsia="ar-SA"/>
        </w:rPr>
        <w:t>Fácil procesamiento y tabulación de la información enviada por las Entidades para generar los respectivos reportes e informes.</w:t>
      </w:r>
    </w:p>
    <w:p w:rsidR="00E57220" w:rsidRDefault="00E57220" w:rsidP="00E57220">
      <w:pPr>
        <w:suppressAutoHyphens/>
        <w:overflowPunct w:val="0"/>
        <w:spacing w:line="276" w:lineRule="auto"/>
        <w:jc w:val="both"/>
        <w:rPr>
          <w:rFonts w:ascii="Arial" w:hAnsi="Arial"/>
          <w:highlight w:val="white"/>
          <w:lang w:eastAsia="ar-SA"/>
        </w:rPr>
      </w:pPr>
      <w:r>
        <w:rPr>
          <w:rFonts w:ascii="Arial" w:hAnsi="Arial"/>
          <w:highlight w:val="white"/>
          <w:lang w:eastAsia="ar-SA"/>
        </w:rPr>
        <w:t>Garantizar la calidad de la información mediante la validación de datos.</w:t>
      </w:r>
    </w:p>
    <w:p w:rsidR="00E57220" w:rsidRDefault="00E57220" w:rsidP="00E57220">
      <w:pPr>
        <w:suppressAutoHyphens/>
        <w:overflowPunct w:val="0"/>
        <w:spacing w:line="276" w:lineRule="auto"/>
        <w:jc w:val="both"/>
        <w:rPr>
          <w:rFonts w:ascii="Arial" w:hAnsi="Arial"/>
          <w:lang w:eastAsia="ar-SA"/>
        </w:rPr>
      </w:pPr>
      <w:r>
        <w:rPr>
          <w:rFonts w:ascii="Arial" w:hAnsi="Arial"/>
          <w:lang w:eastAsia="ar-SA"/>
        </w:rPr>
        <w:t>Control de ingreso de las personas que diligencian el formulario</w:t>
      </w:r>
    </w:p>
    <w:p w:rsidR="00E57220" w:rsidRDefault="00E57220" w:rsidP="00E57220">
      <w:pPr>
        <w:suppressAutoHyphens/>
        <w:overflowPunct w:val="0"/>
        <w:spacing w:line="276" w:lineRule="auto"/>
        <w:jc w:val="both"/>
        <w:rPr>
          <w:rFonts w:ascii="Arial" w:hAnsi="Arial"/>
          <w:lang w:eastAsia="ar-SA"/>
        </w:rPr>
      </w:pPr>
      <w:r>
        <w:rPr>
          <w:rFonts w:ascii="Arial" w:hAnsi="Arial"/>
          <w:lang w:eastAsia="ar-SA"/>
        </w:rPr>
        <w:t>Interfaces gráficas amigables para el usuario final</w:t>
      </w:r>
    </w:p>
    <w:p w:rsidR="00E57220" w:rsidRDefault="00E57220" w:rsidP="00E57220">
      <w:pPr>
        <w:suppressAutoHyphens/>
        <w:spacing w:line="276" w:lineRule="auto"/>
        <w:jc w:val="both"/>
        <w:rPr>
          <w:rFonts w:ascii="Arial" w:hAnsi="Arial"/>
          <w:lang w:eastAsia="ar-SA"/>
        </w:rPr>
      </w:pPr>
      <w:r>
        <w:rPr>
          <w:rFonts w:ascii="Arial" w:hAnsi="Arial"/>
          <w:lang w:eastAsia="ar-SA"/>
        </w:rPr>
        <w:t>El Formulario consta de 85 preguntas relacionadas con la administración documental en las Entidades Distritales, las cuales fueron cargadas en un formulario web bajo las siguientes condiciones técnicas:</w:t>
      </w:r>
    </w:p>
    <w:tbl>
      <w:tblPr>
        <w:tblStyle w:val="Tabladecuadrcula4-nfasis1"/>
        <w:tblpPr w:leftFromText="141" w:rightFromText="141" w:vertAnchor="text" w:horzAnchor="page" w:tblpX="6481" w:tblpY="256"/>
        <w:tblW w:w="4102" w:type="dxa"/>
        <w:tblLook w:val="04A0" w:firstRow="1" w:lastRow="0" w:firstColumn="1" w:lastColumn="0" w:noHBand="0" w:noVBand="1"/>
      </w:tblPr>
      <w:tblGrid>
        <w:gridCol w:w="1052"/>
        <w:gridCol w:w="803"/>
        <w:gridCol w:w="1150"/>
        <w:gridCol w:w="1504"/>
      </w:tblGrid>
      <w:tr w:rsidR="00FB7970" w:rsidTr="00596A7A">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57" w:type="dxa"/>
          </w:tcPr>
          <w:p w:rsidR="00FB7970" w:rsidRPr="00FB7970" w:rsidRDefault="00FB7970" w:rsidP="00FB7970">
            <w:pPr>
              <w:suppressAutoHyphens/>
              <w:spacing w:line="276" w:lineRule="auto"/>
              <w:jc w:val="both"/>
              <w:rPr>
                <w:rFonts w:ascii="Arial" w:hAnsi="Arial"/>
                <w:sz w:val="16"/>
                <w:szCs w:val="16"/>
                <w:lang w:eastAsia="ar-SA"/>
              </w:rPr>
            </w:pPr>
            <w:r w:rsidRPr="00FB7970">
              <w:rPr>
                <w:rFonts w:ascii="Arial" w:hAnsi="Arial"/>
                <w:sz w:val="16"/>
                <w:szCs w:val="16"/>
                <w:lang w:eastAsia="ar-SA"/>
              </w:rPr>
              <w:t>Nombre Formulario</w:t>
            </w:r>
          </w:p>
        </w:tc>
        <w:tc>
          <w:tcPr>
            <w:tcW w:w="730" w:type="dxa"/>
          </w:tcPr>
          <w:p w:rsidR="00FB7970" w:rsidRPr="00FB7970" w:rsidRDefault="00FB7970" w:rsidP="00FB7970">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 w:val="16"/>
                <w:szCs w:val="16"/>
                <w:lang w:eastAsia="ar-SA"/>
              </w:rPr>
            </w:pPr>
            <w:r w:rsidRPr="00FB7970">
              <w:rPr>
                <w:rFonts w:ascii="Arial" w:hAnsi="Arial"/>
                <w:sz w:val="16"/>
                <w:szCs w:val="16"/>
                <w:lang w:eastAsia="ar-SA"/>
              </w:rPr>
              <w:t>Versión</w:t>
            </w:r>
          </w:p>
        </w:tc>
        <w:tc>
          <w:tcPr>
            <w:tcW w:w="1046" w:type="dxa"/>
          </w:tcPr>
          <w:p w:rsidR="00FB7970" w:rsidRPr="00FB7970" w:rsidRDefault="00FB7970" w:rsidP="00FB7970">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 w:val="16"/>
                <w:szCs w:val="16"/>
                <w:lang w:eastAsia="ar-SA"/>
              </w:rPr>
            </w:pPr>
            <w:r w:rsidRPr="00FB7970">
              <w:rPr>
                <w:rFonts w:ascii="Arial" w:hAnsi="Arial"/>
                <w:sz w:val="16"/>
                <w:szCs w:val="16"/>
                <w:lang w:eastAsia="ar-SA"/>
              </w:rPr>
              <w:t>Tipo de Herramienta</w:t>
            </w:r>
          </w:p>
        </w:tc>
        <w:tc>
          <w:tcPr>
            <w:tcW w:w="1369" w:type="dxa"/>
          </w:tcPr>
          <w:p w:rsidR="00FB7970" w:rsidRPr="00FB7970" w:rsidRDefault="00FB7970" w:rsidP="00FB7970">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 w:val="16"/>
                <w:szCs w:val="16"/>
                <w:lang w:eastAsia="ar-SA"/>
              </w:rPr>
            </w:pPr>
            <w:r w:rsidRPr="00FB7970">
              <w:rPr>
                <w:rFonts w:ascii="Arial" w:hAnsi="Arial"/>
                <w:sz w:val="16"/>
                <w:szCs w:val="16"/>
                <w:lang w:eastAsia="ar-SA"/>
              </w:rPr>
              <w:t>Enlace de Acceso</w:t>
            </w:r>
          </w:p>
        </w:tc>
      </w:tr>
      <w:tr w:rsidR="00FB7970" w:rsidRPr="00B25398" w:rsidTr="00596A7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57" w:type="dxa"/>
          </w:tcPr>
          <w:p w:rsidR="00FB7970" w:rsidRPr="00FB7970" w:rsidRDefault="00FB7970" w:rsidP="00FB7970">
            <w:pPr>
              <w:suppressAutoHyphens/>
              <w:spacing w:line="276" w:lineRule="auto"/>
              <w:jc w:val="both"/>
              <w:rPr>
                <w:rFonts w:ascii="Arial" w:hAnsi="Arial"/>
                <w:b w:val="0"/>
                <w:sz w:val="12"/>
                <w:szCs w:val="12"/>
                <w:lang w:eastAsia="ar-SA"/>
              </w:rPr>
            </w:pPr>
            <w:r w:rsidRPr="00FB7970">
              <w:rPr>
                <w:rFonts w:ascii="Arial" w:hAnsi="Arial"/>
                <w:b w:val="0"/>
                <w:sz w:val="12"/>
                <w:szCs w:val="12"/>
                <w:lang w:eastAsia="ar-SA"/>
              </w:rPr>
              <w:t>INFOGD_2017</w:t>
            </w:r>
          </w:p>
          <w:p w:rsidR="00FB7970" w:rsidRPr="00FB7970" w:rsidRDefault="00FB7970" w:rsidP="00FB7970">
            <w:pPr>
              <w:suppressAutoHyphens/>
              <w:spacing w:line="276" w:lineRule="auto"/>
              <w:jc w:val="both"/>
              <w:rPr>
                <w:rFonts w:ascii="Arial" w:hAnsi="Arial"/>
                <w:b w:val="0"/>
                <w:sz w:val="12"/>
                <w:szCs w:val="12"/>
                <w:lang w:eastAsia="ar-SA"/>
              </w:rPr>
            </w:pPr>
          </w:p>
        </w:tc>
        <w:tc>
          <w:tcPr>
            <w:tcW w:w="730" w:type="dxa"/>
          </w:tcPr>
          <w:p w:rsidR="00FB7970" w:rsidRPr="00FB7970" w:rsidRDefault="00FB7970" w:rsidP="00FB7970">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 w:val="12"/>
                <w:szCs w:val="12"/>
                <w:lang w:eastAsia="ar-SA"/>
              </w:rPr>
            </w:pPr>
            <w:r w:rsidRPr="00FB7970">
              <w:rPr>
                <w:rFonts w:ascii="Arial" w:hAnsi="Arial"/>
                <w:sz w:val="12"/>
                <w:szCs w:val="12"/>
                <w:lang w:eastAsia="ar-SA"/>
              </w:rPr>
              <w:t>1.0</w:t>
            </w:r>
          </w:p>
        </w:tc>
        <w:tc>
          <w:tcPr>
            <w:tcW w:w="1046" w:type="dxa"/>
          </w:tcPr>
          <w:p w:rsidR="00FB7970" w:rsidRPr="00FB7970" w:rsidRDefault="00FB7970" w:rsidP="00FB7970">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 w:val="12"/>
                <w:szCs w:val="12"/>
                <w:lang w:eastAsia="ar-SA"/>
              </w:rPr>
            </w:pPr>
            <w:r w:rsidRPr="00FB7970">
              <w:rPr>
                <w:rFonts w:ascii="Arial" w:hAnsi="Arial"/>
                <w:sz w:val="12"/>
                <w:szCs w:val="12"/>
                <w:lang w:eastAsia="ar-SA"/>
              </w:rPr>
              <w:t>Formulario web</w:t>
            </w:r>
          </w:p>
        </w:tc>
        <w:tc>
          <w:tcPr>
            <w:tcW w:w="1369" w:type="dxa"/>
          </w:tcPr>
          <w:p w:rsidR="00FB7970" w:rsidRPr="00FB7970" w:rsidRDefault="00E2626C" w:rsidP="00FB7970">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 w:val="12"/>
                <w:szCs w:val="12"/>
                <w:lang w:val="en-US" w:eastAsia="ar-SA"/>
              </w:rPr>
            </w:pPr>
            <w:hyperlink w:history="1">
              <w:r w:rsidR="004C0FCE" w:rsidRPr="0018288F">
                <w:rPr>
                  <w:rStyle w:val="Hipervnculo"/>
                  <w:rFonts w:ascii="Arial" w:hAnsi="Arial" w:cs="Arial"/>
                  <w:sz w:val="12"/>
                  <w:szCs w:val="12"/>
                  <w:shd w:val="clear" w:color="auto" w:fill="FFFFFF"/>
                  <w:lang w:val="en-US"/>
                </w:rPr>
                <w:t xml:space="preserve">https://docs.google .com/forms/d/16P9NRlY T2SiUmllmZbgWB3q 4NnBZxKT7NPA0f1um </w:t>
              </w:r>
              <w:proofErr w:type="spellStart"/>
              <w:r w:rsidR="004C0FCE" w:rsidRPr="0018288F">
                <w:rPr>
                  <w:rStyle w:val="Hipervnculo"/>
                  <w:rFonts w:ascii="Arial" w:hAnsi="Arial" w:cs="Arial"/>
                  <w:sz w:val="12"/>
                  <w:szCs w:val="12"/>
                  <w:shd w:val="clear" w:color="auto" w:fill="FFFFFF"/>
                  <w:lang w:val="en-US"/>
                </w:rPr>
                <w:t>fZg</w:t>
              </w:r>
              <w:proofErr w:type="spellEnd"/>
              <w:r w:rsidR="004C0FCE" w:rsidRPr="0018288F">
                <w:rPr>
                  <w:rStyle w:val="Hipervnculo"/>
                  <w:rFonts w:ascii="Arial" w:hAnsi="Arial" w:cs="Arial"/>
                  <w:sz w:val="12"/>
                  <w:szCs w:val="12"/>
                  <w:shd w:val="clear" w:color="auto" w:fill="FFFFFF"/>
                  <w:lang w:val="en-US"/>
                </w:rPr>
                <w:t>/edit# responses</w:t>
              </w:r>
            </w:hyperlink>
          </w:p>
        </w:tc>
      </w:tr>
    </w:tbl>
    <w:p w:rsidR="005A61DD" w:rsidRPr="00FB7970" w:rsidRDefault="005A61DD" w:rsidP="00E57220">
      <w:pPr>
        <w:suppressAutoHyphens/>
        <w:spacing w:line="276" w:lineRule="auto"/>
        <w:jc w:val="both"/>
        <w:rPr>
          <w:rFonts w:ascii="Arial" w:hAnsi="Arial"/>
          <w:lang w:val="en-US" w:eastAsia="ar-SA"/>
        </w:rPr>
      </w:pPr>
    </w:p>
    <w:p w:rsidR="005A61DD" w:rsidRDefault="005A61DD" w:rsidP="00E57220">
      <w:pPr>
        <w:suppressAutoHyphens/>
        <w:spacing w:line="276" w:lineRule="auto"/>
        <w:jc w:val="both"/>
        <w:rPr>
          <w:rFonts w:ascii="Arial" w:hAnsi="Arial"/>
          <w:lang w:val="en-US" w:eastAsia="ar-SA"/>
        </w:rPr>
      </w:pPr>
    </w:p>
    <w:p w:rsidR="002670B1" w:rsidRDefault="004C0FCE" w:rsidP="00E57220">
      <w:pPr>
        <w:suppressAutoHyphens/>
        <w:spacing w:line="276" w:lineRule="auto"/>
        <w:jc w:val="both"/>
        <w:rPr>
          <w:rFonts w:ascii="Arial" w:hAnsi="Arial"/>
          <w:lang w:eastAsia="ar-SA"/>
        </w:rPr>
        <w:sectPr w:rsidR="002670B1" w:rsidSect="007055BE">
          <w:type w:val="continuous"/>
          <w:pgSz w:w="12240" w:h="15840"/>
          <w:pgMar w:top="2127" w:right="1701" w:bottom="1417" w:left="1701" w:header="708" w:footer="708" w:gutter="0"/>
          <w:cols w:num="2" w:space="708"/>
          <w:docGrid w:linePitch="360"/>
        </w:sectPr>
      </w:pPr>
      <w:r>
        <w:rPr>
          <w:rFonts w:ascii="Arial" w:hAnsi="Arial"/>
          <w:lang w:eastAsia="ar-SA"/>
        </w:rPr>
        <w:t xml:space="preserve">Para la interfaz gráfica se realizó modificación de la imagen y colores establecidos dentro de la imagen institucional vigente En este sentido al inicio </w:t>
      </w:r>
      <w:r w:rsidRPr="00D5340A">
        <w:rPr>
          <w:rFonts w:ascii="Arial" w:hAnsi="Arial"/>
          <w:lang w:eastAsia="ar-SA"/>
        </w:rPr>
        <w:t>d</w:t>
      </w:r>
      <w:r>
        <w:rPr>
          <w:rFonts w:ascii="Arial" w:hAnsi="Arial"/>
          <w:lang w:eastAsia="ar-SA"/>
        </w:rPr>
        <w:t>el formulario el usuario encontrara</w:t>
      </w:r>
    </w:p>
    <w:p w:rsidR="002670B1" w:rsidRDefault="00596A7A" w:rsidP="002670B1">
      <w:pPr>
        <w:suppressAutoHyphens/>
        <w:spacing w:line="276" w:lineRule="auto"/>
        <w:jc w:val="both"/>
        <w:rPr>
          <w:rFonts w:ascii="Arial" w:hAnsi="Arial"/>
          <w:lang w:eastAsia="ar-SA"/>
        </w:rPr>
      </w:pPr>
      <w:r w:rsidRPr="00596A7A">
        <w:rPr>
          <w:rFonts w:ascii="Arial" w:hAnsi="Arial"/>
          <w:b/>
          <w:noProof/>
          <w:lang w:eastAsia="es-CO"/>
        </w:rPr>
        <w:lastRenderedPageBreak/>
        <w:drawing>
          <wp:anchor distT="0" distB="0" distL="114300" distR="114300" simplePos="0" relativeHeight="251665408" behindDoc="1" locked="0" layoutInCell="1" allowOverlap="1">
            <wp:simplePos x="0" y="0"/>
            <wp:positionH relativeFrom="margin">
              <wp:posOffset>3025140</wp:posOffset>
            </wp:positionH>
            <wp:positionV relativeFrom="paragraph">
              <wp:posOffset>1905</wp:posOffset>
            </wp:positionV>
            <wp:extent cx="2771775" cy="1657350"/>
            <wp:effectExtent l="0" t="0" r="9525" b="0"/>
            <wp:wrapTight wrapText="bothSides">
              <wp:wrapPolygon edited="0">
                <wp:start x="0" y="0"/>
                <wp:lineTo x="0" y="21352"/>
                <wp:lineTo x="21526" y="21352"/>
                <wp:lineTo x="2152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A7A">
        <w:rPr>
          <w:rFonts w:ascii="Arial" w:hAnsi="Arial"/>
          <w:b/>
          <w:lang w:eastAsia="ar-SA"/>
        </w:rPr>
        <w:t>INTERFAZ GRÁFICA:</w:t>
      </w:r>
      <w:r w:rsidR="002670B1">
        <w:rPr>
          <w:rFonts w:ascii="Arial" w:hAnsi="Arial"/>
          <w:lang w:eastAsia="ar-SA"/>
        </w:rPr>
        <w:t xml:space="preserve"> se modificó la imagen y colores establecidos dentro de la imagen institucional vigente. En este sentido al inicio </w:t>
      </w:r>
      <w:r w:rsidR="002670B1" w:rsidRPr="00D5340A">
        <w:rPr>
          <w:rFonts w:ascii="Arial" w:hAnsi="Arial"/>
          <w:lang w:eastAsia="ar-SA"/>
        </w:rPr>
        <w:t>d</w:t>
      </w:r>
      <w:r w:rsidR="002670B1">
        <w:rPr>
          <w:rFonts w:ascii="Arial" w:hAnsi="Arial"/>
          <w:lang w:eastAsia="ar-SA"/>
        </w:rPr>
        <w:t xml:space="preserve">el formulario el usuario encontrara una </w:t>
      </w:r>
      <w:r w:rsidR="002670B1">
        <w:rPr>
          <w:rFonts w:ascii="Arial" w:hAnsi="Arial"/>
          <w:u w:val="single"/>
          <w:lang w:eastAsia="ar-SA"/>
        </w:rPr>
        <w:t>guía de uso</w:t>
      </w:r>
      <w:r w:rsidR="002670B1">
        <w:rPr>
          <w:rFonts w:ascii="Arial" w:hAnsi="Arial"/>
          <w:lang w:eastAsia="ar-SA"/>
        </w:rPr>
        <w:t xml:space="preserve"> y una fotografía de la entrada principal del Archivo Bogotá, con el fin de personificar la herramienta para hacerla más amigable y fácil de usar por el usuario final.</w:t>
      </w:r>
    </w:p>
    <w:p w:rsidR="00596A7A" w:rsidRDefault="00596A7A" w:rsidP="00596A7A">
      <w:pPr>
        <w:suppressAutoHyphens/>
        <w:spacing w:line="276" w:lineRule="auto"/>
        <w:jc w:val="both"/>
        <w:rPr>
          <w:rFonts w:ascii="Arial" w:hAnsi="Arial"/>
          <w:lang w:eastAsia="ar-SA"/>
        </w:rPr>
      </w:pPr>
    </w:p>
    <w:p w:rsidR="005C5E61" w:rsidRDefault="005C5E61" w:rsidP="009D42A5">
      <w:pPr>
        <w:suppressAutoHyphens/>
        <w:spacing w:line="276" w:lineRule="auto"/>
        <w:jc w:val="both"/>
        <w:rPr>
          <w:rFonts w:ascii="Arial" w:hAnsi="Arial"/>
          <w:b/>
          <w:lang w:eastAsia="ar-SA"/>
        </w:rPr>
      </w:pPr>
    </w:p>
    <w:p w:rsidR="005C5E61" w:rsidRDefault="00596A7A" w:rsidP="009D42A5">
      <w:pPr>
        <w:suppressAutoHyphens/>
        <w:spacing w:line="276" w:lineRule="auto"/>
        <w:jc w:val="both"/>
        <w:rPr>
          <w:rFonts w:ascii="Arial" w:hAnsi="Arial"/>
          <w:lang w:eastAsia="ar-SA"/>
        </w:rPr>
      </w:pPr>
      <w:r w:rsidRPr="005C5E61">
        <w:rPr>
          <w:rFonts w:ascii="Arial" w:hAnsi="Arial"/>
          <w:b/>
          <w:lang w:eastAsia="ar-SA"/>
        </w:rPr>
        <w:t>CODIGO QR:</w:t>
      </w:r>
      <w:r>
        <w:rPr>
          <w:rFonts w:ascii="Arial" w:hAnsi="Arial"/>
          <w:lang w:eastAsia="ar-SA"/>
        </w:rPr>
        <w:t xml:space="preserve"> para ingreso desde dispositivos móviles</w:t>
      </w:r>
      <w:r w:rsidR="005C5E61">
        <w:rPr>
          <w:rFonts w:ascii="Arial" w:hAnsi="Arial"/>
          <w:lang w:eastAsia="ar-SA"/>
        </w:rPr>
        <w:t>.</w:t>
      </w:r>
    </w:p>
    <w:p w:rsidR="009D42A5" w:rsidRPr="00596A7A" w:rsidRDefault="005C5E61" w:rsidP="009D42A5">
      <w:pPr>
        <w:suppressAutoHyphens/>
        <w:spacing w:line="276" w:lineRule="auto"/>
        <w:jc w:val="both"/>
        <w:rPr>
          <w:rFonts w:ascii="Arial" w:hAnsi="Arial"/>
          <w:lang w:eastAsia="ar-SA"/>
        </w:rPr>
      </w:pPr>
      <w:r>
        <w:rPr>
          <w:rFonts w:ascii="Arial" w:hAnsi="Arial"/>
          <w:color w:val="000000"/>
          <w:lang w:eastAsia="ar-SA"/>
        </w:rPr>
        <w:t>E</w:t>
      </w:r>
      <w:r w:rsidR="00596A7A">
        <w:rPr>
          <w:rFonts w:ascii="Arial" w:hAnsi="Arial"/>
          <w:color w:val="000000"/>
          <w:lang w:eastAsia="ar-SA"/>
        </w:rPr>
        <w:t>ste código permitirá a los usuarios ingresar al formulario web desde sus dispositivos móviles en el caso que así lo requieran, o también permitirá conocer el formulario previamente a su diligenciamiento oficial.</w:t>
      </w:r>
      <w:r w:rsidR="00596A7A" w:rsidRPr="00596A7A">
        <w:rPr>
          <w:rFonts w:ascii="Arial" w:hAnsi="Arial"/>
          <w:noProof/>
          <w:color w:val="000000"/>
          <w:lang w:eastAsia="es-CO"/>
        </w:rPr>
        <w:t xml:space="preserve"> </w:t>
      </w:r>
    </w:p>
    <w:p w:rsidR="00596A7A" w:rsidRDefault="00596A7A" w:rsidP="002A1EDE">
      <w:pPr>
        <w:suppressAutoHyphens/>
        <w:spacing w:line="276" w:lineRule="auto"/>
        <w:jc w:val="both"/>
        <w:rPr>
          <w:rFonts w:ascii="Arial" w:hAnsi="Arial"/>
          <w:noProof/>
          <w:color w:val="000000"/>
          <w:lang w:eastAsia="es-CO"/>
        </w:rPr>
      </w:pPr>
    </w:p>
    <w:p w:rsidR="00596A7A" w:rsidRDefault="00596A7A" w:rsidP="002A1EDE">
      <w:pPr>
        <w:suppressAutoHyphens/>
        <w:spacing w:line="276" w:lineRule="auto"/>
        <w:jc w:val="both"/>
        <w:rPr>
          <w:rFonts w:ascii="Arial" w:hAnsi="Arial"/>
          <w:noProof/>
          <w:color w:val="000000"/>
          <w:lang w:eastAsia="es-CO"/>
        </w:rPr>
      </w:pPr>
    </w:p>
    <w:p w:rsidR="00596A7A" w:rsidRDefault="00596A7A" w:rsidP="002A1EDE">
      <w:pPr>
        <w:suppressAutoHyphens/>
        <w:spacing w:line="276" w:lineRule="auto"/>
        <w:jc w:val="both"/>
        <w:rPr>
          <w:rFonts w:ascii="Arial" w:hAnsi="Arial"/>
          <w:noProof/>
          <w:color w:val="000000"/>
          <w:lang w:eastAsia="es-CO"/>
        </w:rPr>
      </w:pPr>
    </w:p>
    <w:p w:rsidR="005C5E61" w:rsidRDefault="005C5E61" w:rsidP="005C5E61">
      <w:pPr>
        <w:rPr>
          <w:rFonts w:ascii="Arial" w:hAnsi="Arial"/>
          <w:lang w:eastAsia="ar-SA"/>
        </w:rPr>
      </w:pPr>
    </w:p>
    <w:p w:rsidR="005C5E61" w:rsidRPr="003511F3" w:rsidRDefault="005C5E61" w:rsidP="005C5E61">
      <w:pPr>
        <w:rPr>
          <w:rFonts w:ascii="Cambria" w:hAnsi="Cambria"/>
        </w:rPr>
      </w:pPr>
      <w:r>
        <w:rPr>
          <w:rFonts w:ascii="Arial" w:hAnsi="Arial"/>
          <w:lang w:eastAsia="ar-SA"/>
        </w:rPr>
        <w:t>CAMPOS Y/O PREGUNTAS</w:t>
      </w:r>
    </w:p>
    <w:p w:rsidR="005C5E61" w:rsidRDefault="005C5E61" w:rsidP="005C5E61">
      <w:pPr>
        <w:suppressAutoHyphens/>
        <w:spacing w:line="276" w:lineRule="auto"/>
        <w:jc w:val="both"/>
        <w:rPr>
          <w:rFonts w:ascii="Arial" w:hAnsi="Arial"/>
          <w:color w:val="000000"/>
          <w:lang w:eastAsia="ar-SA"/>
        </w:rPr>
      </w:pPr>
      <w:r>
        <w:rPr>
          <w:rFonts w:ascii="Arial" w:hAnsi="Arial"/>
          <w:color w:val="000000"/>
          <w:lang w:eastAsia="ar-SA"/>
        </w:rPr>
        <w:t xml:space="preserve">Adicionalmente el formulario cuenta con preguntas cerradas, selección múltiple y/o abiertas: </w:t>
      </w:r>
    </w:p>
    <w:p w:rsidR="00596A7A" w:rsidRDefault="00596A7A" w:rsidP="002A1EDE">
      <w:pPr>
        <w:suppressAutoHyphens/>
        <w:spacing w:line="276" w:lineRule="auto"/>
        <w:jc w:val="both"/>
        <w:rPr>
          <w:rFonts w:ascii="Arial" w:hAnsi="Arial"/>
          <w:noProof/>
          <w:color w:val="000000"/>
          <w:lang w:eastAsia="es-CO"/>
        </w:rPr>
      </w:pPr>
    </w:p>
    <w:p w:rsidR="00596A7A" w:rsidRDefault="00596A7A" w:rsidP="002A1EDE">
      <w:pPr>
        <w:suppressAutoHyphens/>
        <w:spacing w:line="276" w:lineRule="auto"/>
        <w:jc w:val="both"/>
        <w:rPr>
          <w:rFonts w:ascii="Arial" w:hAnsi="Arial"/>
          <w:noProof/>
          <w:color w:val="000000"/>
          <w:lang w:eastAsia="es-CO"/>
        </w:rPr>
      </w:pPr>
    </w:p>
    <w:p w:rsidR="00596A7A" w:rsidRDefault="00596A7A" w:rsidP="002A1EDE">
      <w:pPr>
        <w:suppressAutoHyphens/>
        <w:spacing w:line="276" w:lineRule="auto"/>
        <w:jc w:val="both"/>
        <w:rPr>
          <w:rFonts w:ascii="Arial" w:hAnsi="Arial"/>
          <w:noProof/>
          <w:color w:val="000000"/>
          <w:lang w:eastAsia="es-CO"/>
        </w:rPr>
      </w:pPr>
    </w:p>
    <w:p w:rsidR="00A155AC" w:rsidRPr="009D42A5" w:rsidRDefault="00A155AC" w:rsidP="00A155AC">
      <w:pPr>
        <w:suppressAutoHyphens/>
        <w:spacing w:line="276" w:lineRule="auto"/>
        <w:jc w:val="both"/>
        <w:rPr>
          <w:rFonts w:ascii="Arial" w:hAnsi="Arial"/>
          <w:i/>
          <w:sz w:val="16"/>
          <w:szCs w:val="16"/>
          <w:lang w:eastAsia="ar-SA"/>
        </w:rPr>
      </w:pPr>
    </w:p>
    <w:p w:rsidR="00596A7A" w:rsidRPr="00A155AC" w:rsidRDefault="00A155AC" w:rsidP="00A155AC">
      <w:pPr>
        <w:suppressAutoHyphens/>
        <w:spacing w:line="276" w:lineRule="auto"/>
        <w:jc w:val="center"/>
        <w:rPr>
          <w:rFonts w:ascii="Arial" w:hAnsi="Arial"/>
          <w:i/>
          <w:sz w:val="16"/>
          <w:szCs w:val="16"/>
          <w:lang w:eastAsia="ar-SA"/>
        </w:rPr>
      </w:pPr>
      <w:r w:rsidRPr="00A155AC">
        <w:rPr>
          <w:rFonts w:ascii="Arial" w:hAnsi="Arial"/>
          <w:i/>
          <w:sz w:val="16"/>
          <w:szCs w:val="16"/>
          <w:lang w:eastAsia="ar-SA"/>
        </w:rPr>
        <w:t>Imagen 1 Portada formulario web</w:t>
      </w:r>
    </w:p>
    <w:p w:rsidR="00596A7A" w:rsidRDefault="00A155AC" w:rsidP="002A1EDE">
      <w:pPr>
        <w:suppressAutoHyphens/>
        <w:spacing w:line="276" w:lineRule="auto"/>
        <w:jc w:val="both"/>
        <w:rPr>
          <w:rFonts w:ascii="Arial" w:hAnsi="Arial"/>
          <w:noProof/>
          <w:color w:val="000000"/>
          <w:lang w:eastAsia="es-CO"/>
        </w:rPr>
      </w:pPr>
      <w:r>
        <w:rPr>
          <w:rFonts w:ascii="Arial" w:hAnsi="Arial"/>
          <w:noProof/>
          <w:color w:val="000000"/>
          <w:lang w:eastAsia="es-CO"/>
        </w:rPr>
        <w:drawing>
          <wp:anchor distT="0" distB="0" distL="114300" distR="114300" simplePos="0" relativeHeight="251668480" behindDoc="0" locked="0" layoutInCell="1" allowOverlap="1" wp14:anchorId="745E1374" wp14:editId="581D4166">
            <wp:simplePos x="0" y="0"/>
            <wp:positionH relativeFrom="column">
              <wp:posOffset>9525</wp:posOffset>
            </wp:positionH>
            <wp:positionV relativeFrom="paragraph">
              <wp:posOffset>158115</wp:posOffset>
            </wp:positionV>
            <wp:extent cx="2733675" cy="21145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A7A" w:rsidRDefault="00596A7A" w:rsidP="002A1EDE">
      <w:pPr>
        <w:suppressAutoHyphens/>
        <w:spacing w:line="276" w:lineRule="auto"/>
        <w:jc w:val="both"/>
        <w:rPr>
          <w:rFonts w:ascii="Arial" w:hAnsi="Arial"/>
          <w:noProof/>
          <w:color w:val="000000"/>
          <w:lang w:eastAsia="es-CO"/>
        </w:rPr>
      </w:pPr>
    </w:p>
    <w:p w:rsidR="00596A7A" w:rsidRDefault="00596A7A" w:rsidP="002A1EDE">
      <w:pPr>
        <w:suppressAutoHyphens/>
        <w:spacing w:line="276" w:lineRule="auto"/>
        <w:jc w:val="both"/>
        <w:rPr>
          <w:rFonts w:ascii="Arial" w:hAnsi="Arial"/>
          <w:i/>
          <w:sz w:val="16"/>
          <w:szCs w:val="16"/>
          <w:lang w:eastAsia="ar-SA"/>
        </w:rPr>
      </w:pPr>
    </w:p>
    <w:p w:rsidR="00596A7A" w:rsidRDefault="00596A7A" w:rsidP="002A1EDE">
      <w:pPr>
        <w:suppressAutoHyphens/>
        <w:spacing w:line="276" w:lineRule="auto"/>
        <w:jc w:val="both"/>
        <w:rPr>
          <w:rFonts w:ascii="Arial" w:hAnsi="Arial"/>
          <w:i/>
          <w:sz w:val="16"/>
          <w:szCs w:val="16"/>
          <w:lang w:eastAsia="ar-SA"/>
        </w:rPr>
      </w:pPr>
    </w:p>
    <w:p w:rsidR="00596A7A" w:rsidRDefault="00596A7A" w:rsidP="002A1EDE">
      <w:pPr>
        <w:suppressAutoHyphens/>
        <w:spacing w:line="276" w:lineRule="auto"/>
        <w:jc w:val="both"/>
        <w:rPr>
          <w:rFonts w:ascii="Arial" w:hAnsi="Arial"/>
          <w:i/>
          <w:sz w:val="16"/>
          <w:szCs w:val="16"/>
          <w:lang w:eastAsia="ar-SA"/>
        </w:rPr>
      </w:pPr>
    </w:p>
    <w:p w:rsidR="00596A7A" w:rsidRDefault="00596A7A" w:rsidP="002A1EDE">
      <w:pPr>
        <w:suppressAutoHyphens/>
        <w:spacing w:line="276" w:lineRule="auto"/>
        <w:jc w:val="both"/>
        <w:rPr>
          <w:rFonts w:ascii="Arial" w:hAnsi="Arial"/>
          <w:i/>
          <w:sz w:val="16"/>
          <w:szCs w:val="16"/>
          <w:lang w:eastAsia="ar-SA"/>
        </w:rPr>
      </w:pPr>
    </w:p>
    <w:p w:rsidR="00596A7A" w:rsidRDefault="00596A7A" w:rsidP="002A1EDE">
      <w:pPr>
        <w:suppressAutoHyphens/>
        <w:spacing w:line="276" w:lineRule="auto"/>
        <w:jc w:val="both"/>
        <w:rPr>
          <w:rFonts w:ascii="Arial" w:hAnsi="Arial"/>
          <w:i/>
          <w:sz w:val="16"/>
          <w:szCs w:val="16"/>
          <w:lang w:eastAsia="ar-SA"/>
        </w:rPr>
      </w:pPr>
    </w:p>
    <w:p w:rsidR="00596A7A" w:rsidRDefault="00596A7A" w:rsidP="002A1EDE">
      <w:pPr>
        <w:suppressAutoHyphens/>
        <w:spacing w:line="276" w:lineRule="auto"/>
        <w:jc w:val="both"/>
        <w:rPr>
          <w:rFonts w:ascii="Arial" w:hAnsi="Arial"/>
          <w:i/>
          <w:sz w:val="16"/>
          <w:szCs w:val="16"/>
          <w:lang w:eastAsia="ar-SA"/>
        </w:rPr>
      </w:pPr>
    </w:p>
    <w:p w:rsidR="005C5E61" w:rsidRDefault="005C5E61" w:rsidP="002A1EDE">
      <w:pPr>
        <w:suppressAutoHyphens/>
        <w:spacing w:line="276" w:lineRule="auto"/>
        <w:jc w:val="both"/>
        <w:rPr>
          <w:rFonts w:ascii="Arial" w:hAnsi="Arial"/>
          <w:i/>
          <w:sz w:val="16"/>
          <w:szCs w:val="16"/>
          <w:lang w:eastAsia="ar-SA"/>
        </w:rPr>
      </w:pPr>
    </w:p>
    <w:p w:rsidR="00117B4C" w:rsidRDefault="00117B4C" w:rsidP="00A155AC">
      <w:pPr>
        <w:suppressAutoHyphens/>
        <w:spacing w:after="0" w:line="276" w:lineRule="auto"/>
        <w:rPr>
          <w:rFonts w:ascii="Arial" w:hAnsi="Arial"/>
          <w:i/>
          <w:sz w:val="16"/>
          <w:szCs w:val="16"/>
          <w:lang w:eastAsia="ar-SA"/>
        </w:rPr>
      </w:pPr>
    </w:p>
    <w:p w:rsidR="005C5E61" w:rsidRDefault="005C5E61" w:rsidP="00A155AC">
      <w:pPr>
        <w:suppressAutoHyphens/>
        <w:spacing w:after="0" w:line="276" w:lineRule="auto"/>
        <w:jc w:val="center"/>
        <w:rPr>
          <w:rFonts w:ascii="Arial" w:hAnsi="Arial"/>
          <w:i/>
          <w:sz w:val="16"/>
          <w:szCs w:val="16"/>
          <w:lang w:eastAsia="ar-SA"/>
        </w:rPr>
      </w:pPr>
      <w:r w:rsidRPr="009D42A5">
        <w:rPr>
          <w:rFonts w:ascii="Arial" w:hAnsi="Arial"/>
          <w:i/>
          <w:sz w:val="16"/>
          <w:szCs w:val="16"/>
          <w:lang w:eastAsia="ar-SA"/>
        </w:rPr>
        <w:t xml:space="preserve">Imagen </w:t>
      </w:r>
      <w:r>
        <w:rPr>
          <w:rFonts w:ascii="Arial" w:hAnsi="Arial"/>
          <w:i/>
          <w:sz w:val="16"/>
          <w:szCs w:val="16"/>
          <w:lang w:eastAsia="ar-SA"/>
        </w:rPr>
        <w:t xml:space="preserve">2 </w:t>
      </w:r>
      <w:r w:rsidRPr="002A1EDE">
        <w:rPr>
          <w:rFonts w:ascii="Arial" w:hAnsi="Arial"/>
          <w:i/>
          <w:sz w:val="16"/>
          <w:szCs w:val="16"/>
          <w:lang w:eastAsia="ar-SA"/>
        </w:rPr>
        <w:t>CODIGO QR: para ingreso desde dispositivos móviles</w:t>
      </w:r>
    </w:p>
    <w:p w:rsidR="005C5E61" w:rsidRDefault="005C5E61" w:rsidP="002A1EDE">
      <w:pPr>
        <w:suppressAutoHyphens/>
        <w:spacing w:line="276" w:lineRule="auto"/>
        <w:jc w:val="both"/>
        <w:rPr>
          <w:rFonts w:ascii="Arial" w:hAnsi="Arial"/>
          <w:i/>
          <w:sz w:val="16"/>
          <w:szCs w:val="16"/>
          <w:lang w:eastAsia="ar-SA"/>
        </w:rPr>
      </w:pPr>
    </w:p>
    <w:p w:rsidR="005C5E61" w:rsidRDefault="00A155AC" w:rsidP="002A1EDE">
      <w:pPr>
        <w:suppressAutoHyphens/>
        <w:spacing w:line="276" w:lineRule="auto"/>
        <w:jc w:val="both"/>
        <w:rPr>
          <w:rFonts w:ascii="Arial" w:hAnsi="Arial"/>
          <w:i/>
          <w:sz w:val="16"/>
          <w:szCs w:val="16"/>
          <w:lang w:eastAsia="ar-SA"/>
        </w:rPr>
      </w:pPr>
      <w:r>
        <w:rPr>
          <w:rFonts w:ascii="Arial" w:hAnsi="Arial"/>
          <w:noProof/>
          <w:lang w:eastAsia="es-CO"/>
        </w:rPr>
        <w:drawing>
          <wp:anchor distT="0" distB="0" distL="114300" distR="114300" simplePos="0" relativeHeight="251666432" behindDoc="0" locked="0" layoutInCell="1" allowOverlap="1">
            <wp:simplePos x="0" y="0"/>
            <wp:positionH relativeFrom="margin">
              <wp:align>right</wp:align>
            </wp:positionH>
            <wp:positionV relativeFrom="paragraph">
              <wp:posOffset>43180</wp:posOffset>
            </wp:positionV>
            <wp:extent cx="2571750" cy="17526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752600"/>
                    </a:xfrm>
                    <a:prstGeom prst="rect">
                      <a:avLst/>
                    </a:prstGeom>
                    <a:noFill/>
                    <a:ln>
                      <a:noFill/>
                    </a:ln>
                  </pic:spPr>
                </pic:pic>
              </a:graphicData>
            </a:graphic>
            <wp14:sizeRelV relativeFrom="margin">
              <wp14:pctHeight>0</wp14:pctHeight>
            </wp14:sizeRelV>
          </wp:anchor>
        </w:drawing>
      </w:r>
    </w:p>
    <w:p w:rsidR="005C5E61" w:rsidRDefault="005C5E61" w:rsidP="002A1EDE">
      <w:pPr>
        <w:suppressAutoHyphens/>
        <w:spacing w:line="276" w:lineRule="auto"/>
        <w:jc w:val="both"/>
        <w:rPr>
          <w:rFonts w:ascii="Arial" w:hAnsi="Arial"/>
          <w:i/>
          <w:sz w:val="16"/>
          <w:szCs w:val="16"/>
          <w:lang w:eastAsia="ar-SA"/>
        </w:rPr>
      </w:pPr>
    </w:p>
    <w:p w:rsidR="00596A7A" w:rsidRPr="002A1EDE" w:rsidRDefault="00596A7A" w:rsidP="002A1EDE">
      <w:pPr>
        <w:suppressAutoHyphens/>
        <w:spacing w:line="276" w:lineRule="auto"/>
        <w:jc w:val="both"/>
        <w:rPr>
          <w:rFonts w:ascii="Arial" w:hAnsi="Arial"/>
          <w:color w:val="000000"/>
          <w:lang w:eastAsia="ar-SA"/>
        </w:rPr>
      </w:pPr>
    </w:p>
    <w:p w:rsidR="002A1EDE" w:rsidRPr="009D42A5" w:rsidRDefault="002A1EDE" w:rsidP="002A1EDE">
      <w:pPr>
        <w:suppressAutoHyphens/>
        <w:spacing w:line="276" w:lineRule="auto"/>
        <w:jc w:val="both"/>
        <w:rPr>
          <w:rFonts w:ascii="Arial" w:hAnsi="Arial"/>
          <w:i/>
          <w:sz w:val="16"/>
          <w:szCs w:val="16"/>
          <w:lang w:eastAsia="ar-SA"/>
        </w:rPr>
      </w:pPr>
    </w:p>
    <w:p w:rsidR="002A1EDE" w:rsidRDefault="002A1EDE" w:rsidP="009D42A5">
      <w:pPr>
        <w:suppressAutoHyphens/>
        <w:spacing w:line="276" w:lineRule="auto"/>
        <w:jc w:val="both"/>
        <w:rPr>
          <w:rFonts w:ascii="Arial" w:hAnsi="Arial"/>
          <w:color w:val="000000"/>
          <w:lang w:eastAsia="ar-SA"/>
        </w:rPr>
      </w:pPr>
    </w:p>
    <w:p w:rsidR="004C0FCE" w:rsidRDefault="004C0FCE" w:rsidP="004C0FCE">
      <w:pPr>
        <w:suppressAutoHyphens/>
        <w:spacing w:line="276" w:lineRule="auto"/>
        <w:jc w:val="both"/>
        <w:rPr>
          <w:rFonts w:ascii="Arial" w:hAnsi="Arial"/>
          <w:lang w:eastAsia="ar-SA"/>
        </w:rPr>
      </w:pPr>
    </w:p>
    <w:p w:rsidR="004C0FCE" w:rsidRDefault="004C0FCE" w:rsidP="00E57220">
      <w:pPr>
        <w:suppressAutoHyphens/>
        <w:spacing w:line="276" w:lineRule="auto"/>
        <w:jc w:val="both"/>
        <w:rPr>
          <w:rFonts w:ascii="Arial" w:hAnsi="Arial"/>
          <w:lang w:eastAsia="ar-SA"/>
        </w:rPr>
      </w:pPr>
    </w:p>
    <w:p w:rsidR="00A155AC" w:rsidRPr="009D42A5" w:rsidRDefault="00A155AC" w:rsidP="00A155AC">
      <w:pPr>
        <w:suppressAutoHyphens/>
        <w:spacing w:line="276" w:lineRule="auto"/>
        <w:jc w:val="center"/>
        <w:rPr>
          <w:rFonts w:ascii="Arial" w:hAnsi="Arial"/>
          <w:i/>
          <w:sz w:val="16"/>
          <w:szCs w:val="16"/>
          <w:lang w:eastAsia="ar-SA"/>
        </w:rPr>
      </w:pPr>
      <w:r w:rsidRPr="009D42A5">
        <w:rPr>
          <w:rFonts w:ascii="Arial" w:hAnsi="Arial"/>
          <w:i/>
          <w:sz w:val="16"/>
          <w:szCs w:val="16"/>
          <w:lang w:eastAsia="ar-SA"/>
        </w:rPr>
        <w:t xml:space="preserve">Imagen </w:t>
      </w:r>
      <w:r>
        <w:rPr>
          <w:rFonts w:ascii="Arial" w:hAnsi="Arial"/>
          <w:i/>
          <w:sz w:val="16"/>
          <w:szCs w:val="16"/>
          <w:lang w:eastAsia="ar-SA"/>
        </w:rPr>
        <w:t>3</w:t>
      </w:r>
      <w:r w:rsidRPr="009D42A5">
        <w:rPr>
          <w:rFonts w:ascii="Arial" w:hAnsi="Arial"/>
          <w:i/>
          <w:sz w:val="16"/>
          <w:szCs w:val="16"/>
          <w:lang w:eastAsia="ar-SA"/>
        </w:rPr>
        <w:t xml:space="preserve"> </w:t>
      </w:r>
      <w:r>
        <w:rPr>
          <w:rFonts w:ascii="Arial" w:hAnsi="Arial"/>
          <w:i/>
          <w:sz w:val="16"/>
          <w:szCs w:val="16"/>
          <w:lang w:eastAsia="ar-SA"/>
        </w:rPr>
        <w:t>campos y / o preguntas</w:t>
      </w:r>
    </w:p>
    <w:p w:rsidR="005C5E61" w:rsidRDefault="005C5E61" w:rsidP="005C5E61">
      <w:pPr>
        <w:suppressAutoHyphens/>
        <w:spacing w:line="276" w:lineRule="auto"/>
        <w:jc w:val="both"/>
        <w:rPr>
          <w:rFonts w:ascii="Arial" w:hAnsi="Arial"/>
          <w:i/>
          <w:sz w:val="16"/>
          <w:szCs w:val="16"/>
          <w:lang w:eastAsia="ar-SA"/>
        </w:rPr>
      </w:pPr>
      <w:r>
        <w:rPr>
          <w:rFonts w:ascii="Arial" w:hAnsi="Arial"/>
          <w:i/>
          <w:sz w:val="16"/>
          <w:szCs w:val="16"/>
          <w:lang w:eastAsia="ar-SA"/>
        </w:rPr>
        <w:t xml:space="preserve"> </w:t>
      </w:r>
    </w:p>
    <w:p w:rsidR="002245BC" w:rsidRPr="00A155AC" w:rsidRDefault="002245BC" w:rsidP="00A155AC">
      <w:pPr>
        <w:pStyle w:val="Ttulo2"/>
        <w:sectPr w:rsidR="002245BC" w:rsidRPr="00A155AC" w:rsidSect="002670B1">
          <w:type w:val="continuous"/>
          <w:pgSz w:w="12240" w:h="15840"/>
          <w:pgMar w:top="2127" w:right="1701" w:bottom="1417" w:left="1701" w:header="708" w:footer="708" w:gutter="0"/>
          <w:cols w:num="2" w:space="708"/>
          <w:docGrid w:linePitch="360"/>
        </w:sectPr>
      </w:pPr>
    </w:p>
    <w:p w:rsidR="00734C53" w:rsidRPr="00734C53" w:rsidRDefault="00A155AC" w:rsidP="00A155AC">
      <w:pPr>
        <w:pStyle w:val="Ttulo1"/>
      </w:pPr>
      <w:r>
        <w:lastRenderedPageBreak/>
        <w:t>3</w:t>
      </w:r>
      <w:r>
        <w:tab/>
      </w:r>
      <w:r w:rsidR="00E05D03" w:rsidRPr="00734C53">
        <w:t xml:space="preserve">MARCO NORMATIVO </w:t>
      </w:r>
    </w:p>
    <w:tbl>
      <w:tblPr>
        <w:tblStyle w:val="Tabladecuadrcula4-nfasis5"/>
        <w:tblW w:w="0" w:type="auto"/>
        <w:tblLook w:val="04A0" w:firstRow="1" w:lastRow="0" w:firstColumn="1" w:lastColumn="0" w:noHBand="0" w:noVBand="1"/>
      </w:tblPr>
      <w:tblGrid>
        <w:gridCol w:w="1129"/>
        <w:gridCol w:w="1985"/>
        <w:gridCol w:w="5714"/>
      </w:tblGrid>
      <w:tr w:rsidR="008D6E0C" w:rsidTr="008D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6A6A6" w:themeFill="background1" w:themeFillShade="A6"/>
          </w:tcPr>
          <w:p w:rsidR="00734C53" w:rsidRPr="008D6E0C" w:rsidRDefault="008D6E0C" w:rsidP="008D6E0C">
            <w:pPr>
              <w:jc w:val="center"/>
              <w:rPr>
                <w:rFonts w:ascii="Arial" w:hAnsi="Arial"/>
                <w:b w:val="0"/>
                <w:bCs w:val="0"/>
                <w:color w:val="auto"/>
                <w:lang w:eastAsia="ar-SA"/>
              </w:rPr>
            </w:pPr>
            <w:r>
              <w:rPr>
                <w:rFonts w:ascii="Arial" w:hAnsi="Arial"/>
                <w:b w:val="0"/>
                <w:bCs w:val="0"/>
                <w:color w:val="auto"/>
                <w:lang w:eastAsia="ar-SA"/>
              </w:rPr>
              <w:t xml:space="preserve">Tipo de norma </w:t>
            </w:r>
          </w:p>
        </w:tc>
        <w:tc>
          <w:tcPr>
            <w:tcW w:w="1985" w:type="dxa"/>
            <w:shd w:val="clear" w:color="auto" w:fill="A6A6A6" w:themeFill="background1" w:themeFillShade="A6"/>
          </w:tcPr>
          <w:p w:rsidR="00734C53" w:rsidRPr="008D6E0C" w:rsidRDefault="008D6E0C" w:rsidP="008D6E0C">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auto"/>
                <w:lang w:eastAsia="ar-SA"/>
              </w:rPr>
            </w:pPr>
            <w:r w:rsidRPr="008D6E0C">
              <w:rPr>
                <w:rFonts w:ascii="Arial" w:hAnsi="Arial"/>
                <w:b w:val="0"/>
                <w:bCs w:val="0"/>
                <w:color w:val="auto"/>
                <w:lang w:eastAsia="ar-SA"/>
              </w:rPr>
              <w:t>N</w:t>
            </w:r>
            <w:r>
              <w:rPr>
                <w:rFonts w:ascii="Arial" w:hAnsi="Arial"/>
                <w:b w:val="0"/>
                <w:bCs w:val="0"/>
                <w:color w:val="auto"/>
                <w:lang w:eastAsia="ar-SA"/>
              </w:rPr>
              <w:t xml:space="preserve">úmero / Fecha </w:t>
            </w:r>
          </w:p>
        </w:tc>
        <w:tc>
          <w:tcPr>
            <w:tcW w:w="5714" w:type="dxa"/>
            <w:shd w:val="clear" w:color="auto" w:fill="A6A6A6" w:themeFill="background1" w:themeFillShade="A6"/>
          </w:tcPr>
          <w:p w:rsidR="00734C53" w:rsidRPr="008D6E0C" w:rsidRDefault="008D6E0C" w:rsidP="008D6E0C">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auto"/>
                <w:lang w:eastAsia="ar-SA"/>
              </w:rPr>
            </w:pPr>
            <w:r>
              <w:rPr>
                <w:rFonts w:ascii="Arial" w:hAnsi="Arial"/>
                <w:b w:val="0"/>
                <w:bCs w:val="0"/>
                <w:color w:val="auto"/>
                <w:lang w:eastAsia="ar-SA"/>
              </w:rPr>
              <w:t xml:space="preserve">TITULO </w:t>
            </w:r>
          </w:p>
        </w:tc>
      </w:tr>
      <w:tr w:rsidR="00734C53" w:rsidTr="008D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734C53" w:rsidRPr="008D6E0C" w:rsidRDefault="008D6E0C" w:rsidP="00734C53">
            <w:pPr>
              <w:jc w:val="both"/>
              <w:rPr>
                <w:rFonts w:ascii="Arial" w:hAnsi="Arial"/>
                <w:b w:val="0"/>
                <w:lang w:eastAsia="ar-SA"/>
              </w:rPr>
            </w:pPr>
            <w:r w:rsidRPr="008D6E0C">
              <w:rPr>
                <w:rFonts w:ascii="Arial" w:hAnsi="Arial"/>
                <w:b w:val="0"/>
                <w:lang w:eastAsia="ar-SA"/>
              </w:rPr>
              <w:t xml:space="preserve">Ley </w:t>
            </w:r>
          </w:p>
        </w:tc>
        <w:tc>
          <w:tcPr>
            <w:tcW w:w="1985" w:type="dxa"/>
            <w:shd w:val="clear" w:color="auto" w:fill="D9D9D9" w:themeFill="background1" w:themeFillShade="D9"/>
          </w:tcPr>
          <w:p w:rsidR="00734C53" w:rsidRPr="008D6E0C" w:rsidRDefault="008D6E0C"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sidRPr="008D6E0C">
              <w:rPr>
                <w:rFonts w:ascii="Arial" w:hAnsi="Arial"/>
                <w:lang w:eastAsia="ar-SA"/>
              </w:rPr>
              <w:t>594 de 2000</w:t>
            </w:r>
          </w:p>
        </w:tc>
        <w:tc>
          <w:tcPr>
            <w:tcW w:w="5714" w:type="dxa"/>
            <w:shd w:val="clear" w:color="auto" w:fill="D9D9D9" w:themeFill="background1" w:themeFillShade="D9"/>
          </w:tcPr>
          <w:p w:rsidR="00734C53" w:rsidRPr="008D6E0C" w:rsidRDefault="008D6E0C"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sidRPr="008D6E0C">
              <w:rPr>
                <w:rFonts w:ascii="Arial" w:hAnsi="Arial"/>
                <w:lang w:eastAsia="ar-SA"/>
              </w:rPr>
              <w:t xml:space="preserve">Ley General de Archivos, la cual ha resaltado la importancia de los archivos dentro de la administración                                     pública, fundamentando con su normativa complementaria, las pautas para su adecuada administración en el concepto integral de “Archivo Total”.   </w:t>
            </w:r>
          </w:p>
        </w:tc>
      </w:tr>
      <w:tr w:rsidR="008D6E0C" w:rsidTr="008D6E0C">
        <w:tc>
          <w:tcPr>
            <w:cnfStyle w:val="001000000000" w:firstRow="0" w:lastRow="0" w:firstColumn="1" w:lastColumn="0" w:oddVBand="0" w:evenVBand="0" w:oddHBand="0" w:evenHBand="0" w:firstRowFirstColumn="0" w:firstRowLastColumn="0" w:lastRowFirstColumn="0" w:lastRowLastColumn="0"/>
            <w:tcW w:w="1129" w:type="dxa"/>
          </w:tcPr>
          <w:p w:rsidR="008D6E0C" w:rsidRPr="008D6E0C" w:rsidRDefault="008D6E0C" w:rsidP="00734C53">
            <w:pPr>
              <w:jc w:val="both"/>
              <w:rPr>
                <w:rFonts w:ascii="Arial" w:hAnsi="Arial"/>
                <w:b w:val="0"/>
                <w:bCs w:val="0"/>
                <w:lang w:eastAsia="ar-SA"/>
              </w:rPr>
            </w:pPr>
            <w:r>
              <w:rPr>
                <w:rFonts w:ascii="Arial" w:hAnsi="Arial"/>
                <w:b w:val="0"/>
                <w:bCs w:val="0"/>
                <w:lang w:eastAsia="ar-SA"/>
              </w:rPr>
              <w:t>Ley</w:t>
            </w:r>
          </w:p>
        </w:tc>
        <w:tc>
          <w:tcPr>
            <w:tcW w:w="1985" w:type="dxa"/>
          </w:tcPr>
          <w:p w:rsidR="008D6E0C" w:rsidRPr="008D6E0C" w:rsidRDefault="008D6E0C"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1712 de 2014</w:t>
            </w:r>
          </w:p>
        </w:tc>
        <w:tc>
          <w:tcPr>
            <w:tcW w:w="5714" w:type="dxa"/>
          </w:tcPr>
          <w:p w:rsidR="008D6E0C" w:rsidRPr="008D6E0C" w:rsidRDefault="00FD5A6E" w:rsidP="00FD5A6E">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 xml:space="preserve">Por medio de la cual se crea la Ley de transparencia y del Derecho de Acceso a la Información Pública </w:t>
            </w:r>
            <w:r w:rsidR="00974E92">
              <w:rPr>
                <w:rFonts w:ascii="Arial" w:hAnsi="Arial"/>
                <w:lang w:eastAsia="ar-SA"/>
              </w:rPr>
              <w:t xml:space="preserve">Nacional y se dictan otras disposiciones </w:t>
            </w:r>
          </w:p>
        </w:tc>
      </w:tr>
      <w:tr w:rsidR="008D6E0C" w:rsidTr="008D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8D6E0C" w:rsidRDefault="008D6E0C"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D9D9D9" w:themeFill="background1" w:themeFillShade="D9"/>
          </w:tcPr>
          <w:p w:rsidR="008D6E0C" w:rsidRDefault="008D6E0C"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514 de 2006</w:t>
            </w:r>
          </w:p>
        </w:tc>
        <w:tc>
          <w:tcPr>
            <w:tcW w:w="5714" w:type="dxa"/>
            <w:shd w:val="clear" w:color="auto" w:fill="D9D9D9" w:themeFill="background1" w:themeFillShade="D9"/>
          </w:tcPr>
          <w:p w:rsidR="00974E92" w:rsidRPr="00FD5A6E" w:rsidRDefault="00FD5A6E" w:rsidP="00FD5A6E">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sidRPr="00FD5A6E">
              <w:rPr>
                <w:rFonts w:ascii="Arial" w:hAnsi="Arial"/>
                <w:lang w:eastAsia="ar-SA"/>
              </w:rPr>
              <w:t>Por el cual se establece que</w:t>
            </w:r>
            <w:r w:rsidRPr="00FD5A6E">
              <w:rPr>
                <w:b/>
                <w:bCs/>
                <w:lang w:eastAsia="ar-SA"/>
              </w:rPr>
              <w:t> </w:t>
            </w:r>
            <w:r w:rsidRPr="00FD5A6E">
              <w:rPr>
                <w:rFonts w:ascii="Arial" w:hAnsi="Arial"/>
                <w:lang w:eastAsia="ar-SA"/>
              </w:rPr>
              <w:t>toda entidad pública a nivel Distrital debe tener un Subsistema Interno de Gestión Documental y Archivos (SIGA) como parte del Sistema de Información Ad</w:t>
            </w:r>
            <w:r w:rsidR="00974E92">
              <w:rPr>
                <w:rFonts w:ascii="Arial" w:hAnsi="Arial"/>
                <w:lang w:eastAsia="ar-SA"/>
              </w:rPr>
              <w:t>ministrativa del Sector Público.</w:t>
            </w:r>
          </w:p>
        </w:tc>
      </w:tr>
      <w:tr w:rsidR="00974E92" w:rsidTr="00974E92">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rsidR="00974E92" w:rsidRDefault="00974E92"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FFFFFF" w:themeFill="background1"/>
          </w:tcPr>
          <w:p w:rsidR="00974E92" w:rsidRDefault="00974E92"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2578 de 2012</w:t>
            </w:r>
          </w:p>
        </w:tc>
        <w:tc>
          <w:tcPr>
            <w:tcW w:w="5714" w:type="dxa"/>
            <w:shd w:val="clear" w:color="auto" w:fill="FFFFFF" w:themeFill="background1"/>
          </w:tcPr>
          <w:p w:rsidR="00974E92" w:rsidRPr="00FD5A6E" w:rsidRDefault="00974E92" w:rsidP="00FD5A6E">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sidRPr="00974E92">
              <w:rPr>
                <w:rFonts w:ascii="Arial" w:hAnsi="Arial"/>
                <w:lang w:eastAsia="ar-SA"/>
              </w:rPr>
              <w:t>Por el cual se reglamenta el Sistema Nacional de Archivos, se establece la Red Nacional de Archivos, se deroga el Decreto número 4124 de 2004 y se dictan otras disposiciones relativas a la administración de los archivos del Estado</w:t>
            </w:r>
            <w:r>
              <w:rPr>
                <w:rFonts w:ascii="Arial" w:hAnsi="Arial"/>
                <w:lang w:eastAsia="ar-SA"/>
              </w:rPr>
              <w:t>.</w:t>
            </w:r>
          </w:p>
        </w:tc>
      </w:tr>
      <w:tr w:rsidR="00974E92" w:rsidTr="008D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974E92" w:rsidRDefault="00974E92"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D9D9D9" w:themeFill="background1" w:themeFillShade="D9"/>
          </w:tcPr>
          <w:p w:rsidR="00974E92" w:rsidRDefault="00974E92"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1515 de 2013</w:t>
            </w:r>
          </w:p>
        </w:tc>
        <w:tc>
          <w:tcPr>
            <w:tcW w:w="5714" w:type="dxa"/>
            <w:shd w:val="clear" w:color="auto" w:fill="D9D9D9" w:themeFill="background1" w:themeFillShade="D9"/>
          </w:tcPr>
          <w:p w:rsidR="00974E92" w:rsidRPr="00974E92" w:rsidRDefault="00974E92" w:rsidP="00FD5A6E">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sidRPr="00974E92">
              <w:rPr>
                <w:rFonts w:ascii="Arial" w:hAnsi="Arial"/>
                <w:lang w:eastAsia="ar-SA"/>
              </w:rPr>
              <w:t>Por el cual se reglamenta la Ley </w:t>
            </w:r>
            <w:hyperlink r:id="rId16" w:anchor="0" w:history="1">
              <w:r w:rsidRPr="00974E92">
                <w:rPr>
                  <w:rFonts w:ascii="Arial" w:hAnsi="Arial"/>
                  <w:lang w:eastAsia="ar-SA"/>
                </w:rPr>
                <w:t>80</w:t>
              </w:r>
            </w:hyperlink>
            <w:r w:rsidRPr="00974E92">
              <w:rPr>
                <w:rFonts w:ascii="Arial" w:hAnsi="Arial"/>
                <w:lang w:eastAsia="ar-SA"/>
              </w:rPr>
              <w:t> de 1989 en lo concerniente a las transferencias secundarias y de documentos de valor histórico al Archivo General de la Nación, a los archivos generales de los entes territoriales, se derogan los Decretos </w:t>
            </w:r>
            <w:hyperlink r:id="rId17" w:anchor="0" w:history="1">
              <w:r w:rsidRPr="00974E92">
                <w:rPr>
                  <w:rFonts w:ascii="Arial" w:hAnsi="Arial"/>
                  <w:lang w:eastAsia="ar-SA"/>
                </w:rPr>
                <w:t>1382</w:t>
              </w:r>
            </w:hyperlink>
            <w:r w:rsidRPr="00974E92">
              <w:rPr>
                <w:rFonts w:ascii="Arial" w:hAnsi="Arial"/>
                <w:lang w:eastAsia="ar-SA"/>
              </w:rPr>
              <w:t> de 1995 y </w:t>
            </w:r>
            <w:hyperlink r:id="rId18" w:anchor="0" w:history="1">
              <w:r w:rsidRPr="00974E92">
                <w:rPr>
                  <w:rFonts w:ascii="Arial" w:hAnsi="Arial"/>
                  <w:lang w:eastAsia="ar-SA"/>
                </w:rPr>
                <w:t>998</w:t>
              </w:r>
            </w:hyperlink>
            <w:r w:rsidRPr="00974E92">
              <w:rPr>
                <w:rFonts w:ascii="Arial" w:hAnsi="Arial"/>
                <w:lang w:eastAsia="ar-SA"/>
              </w:rPr>
              <w:t> de 1997 y se dictan otras disposiciones.</w:t>
            </w:r>
          </w:p>
        </w:tc>
      </w:tr>
      <w:tr w:rsidR="00974E92" w:rsidTr="00974E92">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74E92" w:rsidRDefault="00974E92" w:rsidP="00734C53">
            <w:pPr>
              <w:jc w:val="both"/>
              <w:rPr>
                <w:rFonts w:ascii="Arial" w:hAnsi="Arial"/>
                <w:b w:val="0"/>
                <w:bCs w:val="0"/>
                <w:lang w:eastAsia="ar-SA"/>
              </w:rPr>
            </w:pPr>
            <w:r>
              <w:rPr>
                <w:rFonts w:ascii="Arial" w:hAnsi="Arial"/>
                <w:b w:val="0"/>
                <w:bCs w:val="0"/>
                <w:lang w:eastAsia="ar-SA"/>
              </w:rPr>
              <w:t xml:space="preserve">Decreto </w:t>
            </w:r>
          </w:p>
        </w:tc>
        <w:tc>
          <w:tcPr>
            <w:tcW w:w="1985" w:type="dxa"/>
            <w:shd w:val="clear" w:color="auto" w:fill="F2F2F2" w:themeFill="background1" w:themeFillShade="F2"/>
          </w:tcPr>
          <w:p w:rsidR="00974E92" w:rsidRDefault="00974E92"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1080 de 2015</w:t>
            </w:r>
          </w:p>
        </w:tc>
        <w:tc>
          <w:tcPr>
            <w:tcW w:w="5714" w:type="dxa"/>
            <w:shd w:val="clear" w:color="auto" w:fill="F2F2F2" w:themeFill="background1" w:themeFillShade="F2"/>
          </w:tcPr>
          <w:p w:rsidR="00974E92" w:rsidRPr="00974E92" w:rsidRDefault="00974E92" w:rsidP="00FD5A6E">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Por medio del cual se expide el Decreto único Reglamentario del  Sector Cultura</w:t>
            </w:r>
            <w:r w:rsidR="009C5201">
              <w:rPr>
                <w:rFonts w:ascii="Arial" w:hAnsi="Arial"/>
                <w:lang w:eastAsia="ar-SA"/>
              </w:rPr>
              <w:t>.</w:t>
            </w:r>
          </w:p>
        </w:tc>
      </w:tr>
      <w:tr w:rsidR="009C5201" w:rsidTr="009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D0CECE" w:themeFill="background2" w:themeFillShade="E6"/>
          </w:tcPr>
          <w:p w:rsidR="009C5201" w:rsidRDefault="009C5201"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D0CECE" w:themeFill="background2" w:themeFillShade="E6"/>
          </w:tcPr>
          <w:p w:rsidR="009C5201" w:rsidRDefault="009C5201"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103 de 2015</w:t>
            </w:r>
          </w:p>
        </w:tc>
        <w:tc>
          <w:tcPr>
            <w:tcW w:w="5714" w:type="dxa"/>
            <w:shd w:val="clear" w:color="auto" w:fill="D0CECE" w:themeFill="background2" w:themeFillShade="E6"/>
          </w:tcPr>
          <w:p w:rsidR="009C5201" w:rsidRDefault="009C5201" w:rsidP="00FD5A6E">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Por el cual se reglamenta parcialmente la Ley 1712 de 2014 y se dictan otras disposiciones.</w:t>
            </w:r>
          </w:p>
        </w:tc>
      </w:tr>
      <w:tr w:rsidR="009C5201" w:rsidTr="00974E92">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C5201" w:rsidRDefault="009C5201"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F2F2F2" w:themeFill="background1" w:themeFillShade="F2"/>
          </w:tcPr>
          <w:p w:rsidR="009C5201" w:rsidRDefault="009C5201"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106 de 2015</w:t>
            </w:r>
          </w:p>
        </w:tc>
        <w:tc>
          <w:tcPr>
            <w:tcW w:w="5714" w:type="dxa"/>
            <w:shd w:val="clear" w:color="auto" w:fill="F2F2F2" w:themeFill="background1" w:themeFillShade="F2"/>
          </w:tcPr>
          <w:p w:rsidR="009C5201" w:rsidRPr="009C5201" w:rsidRDefault="009C5201" w:rsidP="009C5201">
            <w:pPr>
              <w:suppressAutoHyphens/>
              <w:overflowPunct w:val="0"/>
              <w:jc w:val="both"/>
              <w:cnfStyle w:val="000000000000" w:firstRow="0" w:lastRow="0" w:firstColumn="0" w:lastColumn="0" w:oddVBand="0" w:evenVBand="0" w:oddHBand="0" w:evenHBand="0" w:firstRowFirstColumn="0" w:firstRowLastColumn="0" w:lastRowFirstColumn="0" w:lastRowLastColumn="0"/>
            </w:pPr>
            <w:r>
              <w:rPr>
                <w:rFonts w:ascii="Arial" w:hAnsi="Arial"/>
                <w:lang w:eastAsia="ar-SA"/>
              </w:rPr>
              <w:t>Por el cual se reglamenta el Título VIII de la Ley 594 de 2000 en materia de inspección, vigilancia y control a los archivos de las Entidades del Estado y a los documentos de carácter privado declarados de interés cultural; y se dictan otras disposiciones.</w:t>
            </w:r>
          </w:p>
        </w:tc>
      </w:tr>
      <w:tr w:rsidR="00974E92" w:rsidTr="008D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974E92" w:rsidRDefault="00974E92" w:rsidP="00734C53">
            <w:pPr>
              <w:jc w:val="both"/>
              <w:rPr>
                <w:rFonts w:ascii="Arial" w:hAnsi="Arial"/>
                <w:b w:val="0"/>
                <w:bCs w:val="0"/>
                <w:lang w:eastAsia="ar-SA"/>
              </w:rPr>
            </w:pPr>
            <w:r>
              <w:rPr>
                <w:rFonts w:ascii="Arial" w:hAnsi="Arial"/>
                <w:b w:val="0"/>
                <w:bCs w:val="0"/>
                <w:lang w:eastAsia="ar-SA"/>
              </w:rPr>
              <w:t>Decreto</w:t>
            </w:r>
          </w:p>
        </w:tc>
        <w:tc>
          <w:tcPr>
            <w:tcW w:w="1985" w:type="dxa"/>
            <w:shd w:val="clear" w:color="auto" w:fill="D9D9D9" w:themeFill="background1" w:themeFillShade="D9"/>
          </w:tcPr>
          <w:p w:rsidR="00974E92" w:rsidRDefault="00974E92"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612 de 2018</w:t>
            </w:r>
          </w:p>
        </w:tc>
        <w:tc>
          <w:tcPr>
            <w:tcW w:w="5714" w:type="dxa"/>
            <w:shd w:val="clear" w:color="auto" w:fill="D9D9D9" w:themeFill="background1" w:themeFillShade="D9"/>
          </w:tcPr>
          <w:p w:rsidR="00974E92" w:rsidRDefault="00974E92" w:rsidP="00974E92">
            <w:pPr>
              <w:suppressAutoHyphens/>
              <w:overflowPunct w:val="0"/>
              <w:ind w:left="-284"/>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proofErr w:type="gramStart"/>
            <w:r w:rsidRPr="00290F56">
              <w:rPr>
                <w:rFonts w:ascii="Arial" w:hAnsi="Arial"/>
                <w:lang w:eastAsia="ar-SA"/>
              </w:rPr>
              <w:t>P</w:t>
            </w:r>
            <w:r>
              <w:rPr>
                <w:rFonts w:ascii="Arial" w:hAnsi="Arial"/>
                <w:lang w:eastAsia="ar-SA"/>
              </w:rPr>
              <w:t xml:space="preserve">  Por</w:t>
            </w:r>
            <w:proofErr w:type="gramEnd"/>
            <w:r>
              <w:rPr>
                <w:rFonts w:ascii="Arial" w:hAnsi="Arial"/>
                <w:lang w:eastAsia="ar-SA"/>
              </w:rPr>
              <w:t xml:space="preserve"> el cual se fijan directrices para la integración de los </w:t>
            </w:r>
            <w:proofErr w:type="spellStart"/>
            <w:r w:rsidR="009C5201">
              <w:rPr>
                <w:rFonts w:ascii="Arial" w:hAnsi="Arial"/>
                <w:lang w:eastAsia="ar-SA"/>
              </w:rPr>
              <w:t>pl</w:t>
            </w:r>
            <w:proofErr w:type="spellEnd"/>
            <w:r w:rsidR="009C5201">
              <w:rPr>
                <w:rFonts w:ascii="Arial" w:hAnsi="Arial"/>
                <w:lang w:eastAsia="ar-SA"/>
              </w:rPr>
              <w:t xml:space="preserve"> planes</w:t>
            </w:r>
            <w:r>
              <w:rPr>
                <w:rFonts w:ascii="Arial" w:hAnsi="Arial"/>
                <w:lang w:eastAsia="ar-SA"/>
              </w:rPr>
              <w:t xml:space="preserve"> institucionales y estratégicos al Plan de Acción</w:t>
            </w:r>
            <w:r w:rsidR="009C5201">
              <w:rPr>
                <w:rFonts w:ascii="Arial" w:hAnsi="Arial"/>
                <w:lang w:eastAsia="ar-SA"/>
              </w:rPr>
              <w:t xml:space="preserve">      </w:t>
            </w:r>
            <w:proofErr w:type="spellStart"/>
            <w:r w:rsidR="009C5201">
              <w:rPr>
                <w:rFonts w:ascii="Arial" w:hAnsi="Arial"/>
                <w:lang w:eastAsia="ar-SA"/>
              </w:rPr>
              <w:t>or</w:t>
            </w:r>
            <w:proofErr w:type="spellEnd"/>
            <w:r w:rsidR="009C5201">
              <w:rPr>
                <w:rFonts w:ascii="Arial" w:hAnsi="Arial"/>
                <w:lang w:eastAsia="ar-SA"/>
              </w:rPr>
              <w:t xml:space="preserve"> por parte de las entidades del Estado.</w:t>
            </w:r>
            <w:r>
              <w:rPr>
                <w:rFonts w:ascii="Arial" w:hAnsi="Arial"/>
                <w:lang w:eastAsia="ar-SA"/>
              </w:rPr>
              <w:t xml:space="preserve">                           </w:t>
            </w:r>
          </w:p>
        </w:tc>
      </w:tr>
      <w:tr w:rsidR="009C5201" w:rsidTr="009C5201">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C5201" w:rsidRDefault="009C5201" w:rsidP="00734C53">
            <w:pPr>
              <w:jc w:val="both"/>
              <w:rPr>
                <w:rFonts w:ascii="Arial" w:hAnsi="Arial"/>
                <w:b w:val="0"/>
                <w:bCs w:val="0"/>
                <w:lang w:eastAsia="ar-SA"/>
              </w:rPr>
            </w:pPr>
            <w:r>
              <w:rPr>
                <w:rFonts w:ascii="Arial" w:hAnsi="Arial"/>
                <w:b w:val="0"/>
                <w:bCs w:val="0"/>
                <w:lang w:eastAsia="ar-SA"/>
              </w:rPr>
              <w:t xml:space="preserve">Acuerdo </w:t>
            </w:r>
          </w:p>
        </w:tc>
        <w:tc>
          <w:tcPr>
            <w:tcW w:w="1985" w:type="dxa"/>
            <w:shd w:val="clear" w:color="auto" w:fill="F2F2F2" w:themeFill="background1" w:themeFillShade="F2"/>
          </w:tcPr>
          <w:p w:rsidR="009C5201" w:rsidRDefault="009C5201"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 xml:space="preserve">042 de 2002  </w:t>
            </w:r>
          </w:p>
        </w:tc>
        <w:tc>
          <w:tcPr>
            <w:tcW w:w="5714" w:type="dxa"/>
            <w:shd w:val="clear" w:color="auto" w:fill="F2F2F2" w:themeFill="background1" w:themeFillShade="F2"/>
          </w:tcPr>
          <w:p w:rsidR="009C5201" w:rsidRPr="009C5201" w:rsidRDefault="009C5201" w:rsidP="009C5201">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theme="minorBidi"/>
                <w:sz w:val="22"/>
                <w:szCs w:val="22"/>
                <w:lang w:eastAsia="ar-SA"/>
              </w:rPr>
            </w:pPr>
            <w:r w:rsidRPr="009C5201">
              <w:rPr>
                <w:rFonts w:ascii="Arial" w:eastAsiaTheme="minorHAnsi" w:hAnsi="Arial" w:cstheme="minorBidi"/>
                <w:sz w:val="22"/>
                <w:szCs w:val="22"/>
                <w:lang w:eastAsia="ar-SA"/>
              </w:rPr>
              <w:t>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p w:rsidR="009C5201" w:rsidRPr="00290F56" w:rsidRDefault="009C5201" w:rsidP="009C5201">
            <w:pPr>
              <w:suppressAutoHyphens/>
              <w:overflowPunct w:val="0"/>
              <w:ind w:left="-284"/>
              <w:cnfStyle w:val="000000000000" w:firstRow="0" w:lastRow="0" w:firstColumn="0" w:lastColumn="0" w:oddVBand="0" w:evenVBand="0" w:oddHBand="0" w:evenHBand="0" w:firstRowFirstColumn="0" w:firstRowLastColumn="0" w:lastRowFirstColumn="0" w:lastRowLastColumn="0"/>
              <w:rPr>
                <w:rFonts w:ascii="Arial" w:hAnsi="Arial"/>
                <w:lang w:eastAsia="ar-SA"/>
              </w:rPr>
            </w:pPr>
          </w:p>
        </w:tc>
      </w:tr>
      <w:tr w:rsidR="00921C91" w:rsidTr="009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21C91" w:rsidRDefault="00921C91" w:rsidP="00734C53">
            <w:pPr>
              <w:jc w:val="both"/>
              <w:rPr>
                <w:rFonts w:ascii="Arial" w:hAnsi="Arial"/>
                <w:b w:val="0"/>
                <w:bCs w:val="0"/>
                <w:lang w:eastAsia="ar-SA"/>
              </w:rPr>
            </w:pPr>
            <w:r>
              <w:rPr>
                <w:rFonts w:ascii="Arial" w:hAnsi="Arial"/>
                <w:b w:val="0"/>
                <w:bCs w:val="0"/>
                <w:lang w:eastAsia="ar-SA"/>
              </w:rPr>
              <w:lastRenderedPageBreak/>
              <w:t xml:space="preserve">Acuerdo </w:t>
            </w:r>
          </w:p>
        </w:tc>
        <w:tc>
          <w:tcPr>
            <w:tcW w:w="1985" w:type="dxa"/>
            <w:shd w:val="clear" w:color="auto" w:fill="F2F2F2" w:themeFill="background1" w:themeFillShade="F2"/>
          </w:tcPr>
          <w:p w:rsidR="00921C91" w:rsidRDefault="00921C91"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002 de 2004</w:t>
            </w:r>
          </w:p>
        </w:tc>
        <w:tc>
          <w:tcPr>
            <w:tcW w:w="5714" w:type="dxa"/>
            <w:shd w:val="clear" w:color="auto" w:fill="F2F2F2" w:themeFill="background1" w:themeFillShade="F2"/>
          </w:tcPr>
          <w:p w:rsidR="00921C91" w:rsidRPr="009C5201" w:rsidRDefault="00921C91" w:rsidP="009C5201">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sz w:val="22"/>
                <w:szCs w:val="22"/>
                <w:lang w:eastAsia="ar-SA"/>
              </w:rPr>
            </w:pPr>
            <w:r w:rsidRPr="00921C91">
              <w:rPr>
                <w:rFonts w:ascii="Arial" w:eastAsiaTheme="minorHAnsi" w:hAnsi="Arial" w:cstheme="minorBidi"/>
                <w:sz w:val="22"/>
                <w:szCs w:val="22"/>
                <w:lang w:eastAsia="ar-SA"/>
              </w:rPr>
              <w:t>Por el cual se establecen los lineamientos básicos para la organización de fondos acumulados</w:t>
            </w:r>
            <w:r>
              <w:rPr>
                <w:rFonts w:ascii="Arial" w:eastAsiaTheme="minorHAnsi" w:hAnsi="Arial" w:cstheme="minorBidi"/>
                <w:sz w:val="22"/>
                <w:szCs w:val="22"/>
                <w:lang w:eastAsia="ar-SA"/>
              </w:rPr>
              <w:t>.</w:t>
            </w:r>
          </w:p>
        </w:tc>
      </w:tr>
      <w:tr w:rsidR="009C5201" w:rsidTr="008D6E0C">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9C5201" w:rsidRDefault="009C5201" w:rsidP="00734C53">
            <w:pPr>
              <w:jc w:val="both"/>
              <w:rPr>
                <w:rFonts w:ascii="Arial" w:hAnsi="Arial"/>
                <w:b w:val="0"/>
                <w:bCs w:val="0"/>
                <w:lang w:eastAsia="ar-SA"/>
              </w:rPr>
            </w:pPr>
            <w:r>
              <w:rPr>
                <w:rFonts w:ascii="Arial" w:hAnsi="Arial"/>
                <w:b w:val="0"/>
                <w:bCs w:val="0"/>
                <w:lang w:eastAsia="ar-SA"/>
              </w:rPr>
              <w:t xml:space="preserve">Acuerdo </w:t>
            </w:r>
          </w:p>
        </w:tc>
        <w:tc>
          <w:tcPr>
            <w:tcW w:w="1985" w:type="dxa"/>
            <w:shd w:val="clear" w:color="auto" w:fill="D9D9D9" w:themeFill="background1" w:themeFillShade="D9"/>
          </w:tcPr>
          <w:p w:rsidR="009C5201" w:rsidRDefault="009C5201"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 xml:space="preserve">006 de 2014 </w:t>
            </w:r>
          </w:p>
        </w:tc>
        <w:tc>
          <w:tcPr>
            <w:tcW w:w="5714" w:type="dxa"/>
            <w:shd w:val="clear" w:color="auto" w:fill="D9D9D9" w:themeFill="background1" w:themeFillShade="D9"/>
          </w:tcPr>
          <w:p w:rsidR="009C5201" w:rsidRPr="00290F56" w:rsidRDefault="009C5201" w:rsidP="009C5201">
            <w:pPr>
              <w:suppressAutoHyphens/>
              <w:overflowPunct w:val="0"/>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sidRPr="009C5201">
              <w:rPr>
                <w:rFonts w:ascii="Arial" w:hAnsi="Arial"/>
                <w:lang w:eastAsia="ar-SA"/>
              </w:rPr>
              <w:t>Por medio del cual se desarrollan los artículos 46, 47 y 48 del Título XI, “Conservación de Documentos” de la ley 594 de 2000.</w:t>
            </w:r>
          </w:p>
        </w:tc>
      </w:tr>
      <w:tr w:rsidR="009C5201" w:rsidTr="009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C5201" w:rsidRDefault="009C5201" w:rsidP="00734C53">
            <w:pPr>
              <w:jc w:val="both"/>
              <w:rPr>
                <w:rFonts w:ascii="Arial" w:hAnsi="Arial"/>
                <w:b w:val="0"/>
                <w:bCs w:val="0"/>
                <w:lang w:eastAsia="ar-SA"/>
              </w:rPr>
            </w:pPr>
            <w:r>
              <w:rPr>
                <w:rFonts w:ascii="Arial" w:hAnsi="Arial"/>
                <w:b w:val="0"/>
                <w:bCs w:val="0"/>
                <w:lang w:eastAsia="ar-SA"/>
              </w:rPr>
              <w:t xml:space="preserve">Acuerdo </w:t>
            </w:r>
          </w:p>
        </w:tc>
        <w:tc>
          <w:tcPr>
            <w:tcW w:w="1985" w:type="dxa"/>
            <w:shd w:val="clear" w:color="auto" w:fill="F2F2F2" w:themeFill="background1" w:themeFillShade="F2"/>
          </w:tcPr>
          <w:p w:rsidR="009C5201" w:rsidRDefault="009C5201"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004 de 2015</w:t>
            </w:r>
          </w:p>
        </w:tc>
        <w:tc>
          <w:tcPr>
            <w:tcW w:w="5714" w:type="dxa"/>
            <w:shd w:val="clear" w:color="auto" w:fill="F2F2F2" w:themeFill="background1" w:themeFillShade="F2"/>
          </w:tcPr>
          <w:p w:rsidR="009C5201" w:rsidRPr="009C5201" w:rsidRDefault="009C5201" w:rsidP="009C5201">
            <w:pPr>
              <w:suppressAutoHyphens/>
              <w:overflowPunct w:val="0"/>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por el cual se reglamenta la administración integral, control, conservación, posesión, custodia y aseguramiento de los documentos públicos relativos a los Derechos Humanos y el Derecho Internacional Humanitario que se conservan en archivos de Entidades del Estado.</w:t>
            </w:r>
          </w:p>
        </w:tc>
      </w:tr>
      <w:tr w:rsidR="009C5201" w:rsidTr="008D6E0C">
        <w:tc>
          <w:tcPr>
            <w:cnfStyle w:val="001000000000" w:firstRow="0" w:lastRow="0" w:firstColumn="1" w:lastColumn="0" w:oddVBand="0" w:evenVBand="0" w:oddHBand="0" w:evenHBand="0" w:firstRowFirstColumn="0" w:firstRowLastColumn="0" w:lastRowFirstColumn="0" w:lastRowLastColumn="0"/>
            <w:tcW w:w="1129" w:type="dxa"/>
            <w:shd w:val="clear" w:color="auto" w:fill="D9D9D9" w:themeFill="background1" w:themeFillShade="D9"/>
          </w:tcPr>
          <w:p w:rsidR="009C5201" w:rsidRDefault="00921C91" w:rsidP="00734C53">
            <w:pPr>
              <w:jc w:val="both"/>
              <w:rPr>
                <w:rFonts w:ascii="Arial" w:hAnsi="Arial"/>
                <w:b w:val="0"/>
                <w:bCs w:val="0"/>
                <w:lang w:eastAsia="ar-SA"/>
              </w:rPr>
            </w:pPr>
            <w:r>
              <w:rPr>
                <w:rFonts w:ascii="Arial" w:hAnsi="Arial"/>
                <w:b w:val="0"/>
                <w:bCs w:val="0"/>
                <w:lang w:eastAsia="ar-SA"/>
              </w:rPr>
              <w:t xml:space="preserve">Circular </w:t>
            </w:r>
          </w:p>
        </w:tc>
        <w:tc>
          <w:tcPr>
            <w:tcW w:w="1985" w:type="dxa"/>
            <w:shd w:val="clear" w:color="auto" w:fill="D9D9D9" w:themeFill="background1" w:themeFillShade="D9"/>
          </w:tcPr>
          <w:p w:rsidR="009C5201" w:rsidRDefault="00921C91" w:rsidP="00734C53">
            <w:pPr>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lang w:eastAsia="ar-SA"/>
              </w:rPr>
              <w:t>001 de 2003</w:t>
            </w:r>
          </w:p>
        </w:tc>
        <w:tc>
          <w:tcPr>
            <w:tcW w:w="5714" w:type="dxa"/>
            <w:shd w:val="clear" w:color="auto" w:fill="D9D9D9" w:themeFill="background1" w:themeFillShade="D9"/>
          </w:tcPr>
          <w:p w:rsidR="009C5201" w:rsidRDefault="00921C91" w:rsidP="009C5201">
            <w:pPr>
              <w:suppressAutoHyphens/>
              <w:overflowPunct w:val="0"/>
              <w:jc w:val="both"/>
              <w:cnfStyle w:val="000000000000" w:firstRow="0" w:lastRow="0" w:firstColumn="0" w:lastColumn="0" w:oddVBand="0" w:evenVBand="0" w:oddHBand="0" w:evenHBand="0" w:firstRowFirstColumn="0" w:firstRowLastColumn="0" w:lastRowFirstColumn="0" w:lastRowLastColumn="0"/>
              <w:rPr>
                <w:rFonts w:ascii="Arial" w:hAnsi="Arial"/>
                <w:lang w:eastAsia="ar-SA"/>
              </w:rPr>
            </w:pPr>
            <w:r>
              <w:rPr>
                <w:rFonts w:ascii="Arial" w:hAnsi="Arial" w:cs="Arial"/>
                <w:color w:val="000000"/>
                <w:sz w:val="21"/>
                <w:szCs w:val="21"/>
              </w:rPr>
              <w:t>Alcaldía Mayor de Bogotá - Archivo de Bogotá "Lineamientos para la elaboración e implementación de las Tablas de Retención Documental - TRD de las Entidades del Distrito Capital.</w:t>
            </w:r>
          </w:p>
        </w:tc>
      </w:tr>
      <w:tr w:rsidR="00921C91" w:rsidTr="0092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rsidR="00921C91" w:rsidRDefault="00347B97" w:rsidP="00734C53">
            <w:pPr>
              <w:jc w:val="both"/>
              <w:rPr>
                <w:rFonts w:ascii="Arial" w:hAnsi="Arial"/>
                <w:b w:val="0"/>
                <w:bCs w:val="0"/>
                <w:lang w:eastAsia="ar-SA"/>
              </w:rPr>
            </w:pPr>
            <w:r>
              <w:rPr>
                <w:rFonts w:ascii="Arial" w:hAnsi="Arial"/>
                <w:b w:val="0"/>
                <w:bCs w:val="0"/>
                <w:lang w:eastAsia="ar-SA"/>
              </w:rPr>
              <w:t xml:space="preserve">                                                                                                                                                                                                                                                                                                                                                                                                                                                                                                                                                                                                                                                                                                     </w:t>
            </w:r>
          </w:p>
        </w:tc>
        <w:tc>
          <w:tcPr>
            <w:tcW w:w="1985" w:type="dxa"/>
            <w:shd w:val="clear" w:color="auto" w:fill="F2F2F2" w:themeFill="background1" w:themeFillShade="F2"/>
          </w:tcPr>
          <w:p w:rsidR="00921C91" w:rsidRDefault="00921C91" w:rsidP="00734C53">
            <w:pPr>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Pr>
                <w:rFonts w:ascii="Arial" w:hAnsi="Arial"/>
                <w:lang w:eastAsia="ar-SA"/>
              </w:rPr>
              <w:t>002 de 20013</w:t>
            </w:r>
          </w:p>
        </w:tc>
        <w:tc>
          <w:tcPr>
            <w:tcW w:w="5714" w:type="dxa"/>
            <w:shd w:val="clear" w:color="auto" w:fill="F2F2F2" w:themeFill="background1" w:themeFillShade="F2"/>
          </w:tcPr>
          <w:p w:rsidR="00921C91" w:rsidRPr="00921C91" w:rsidRDefault="00921C91" w:rsidP="009C5201">
            <w:pPr>
              <w:suppressAutoHyphens/>
              <w:overflowPunct w:val="0"/>
              <w:jc w:val="both"/>
              <w:cnfStyle w:val="000000100000" w:firstRow="0" w:lastRow="0" w:firstColumn="0" w:lastColumn="0" w:oddVBand="0" w:evenVBand="0" w:oddHBand="1" w:evenHBand="0" w:firstRowFirstColumn="0" w:firstRowLastColumn="0" w:lastRowFirstColumn="0" w:lastRowLastColumn="0"/>
              <w:rPr>
                <w:rFonts w:ascii="Arial" w:hAnsi="Arial"/>
                <w:lang w:eastAsia="ar-SA"/>
              </w:rPr>
            </w:pPr>
            <w:r w:rsidRPr="00921C91">
              <w:rPr>
                <w:rFonts w:ascii="Arial" w:hAnsi="Arial"/>
                <w:lang w:eastAsia="ar-SA"/>
              </w:rPr>
              <w:t>Alcaldía Mayor de Bogotá - Archivo de Bogotá " Presentación de la Tabla de Valoración Documental. TVD ante el Consejo Distrital de Archivos para su revisión, Evaluación, convalidación y posterior implementación.</w:t>
            </w:r>
          </w:p>
        </w:tc>
      </w:tr>
    </w:tbl>
    <w:p w:rsidR="00734C53" w:rsidRDefault="00734C53"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3F74E9" w:rsidRDefault="003F74E9" w:rsidP="003F74E9">
      <w:pPr>
        <w:suppressAutoHyphens/>
        <w:overflowPunct w:val="0"/>
        <w:jc w:val="both"/>
        <w:rPr>
          <w:rFonts w:ascii="Arial" w:hAnsi="Arial"/>
          <w:lang w:eastAsia="ar-SA"/>
        </w:rPr>
      </w:pPr>
    </w:p>
    <w:p w:rsidR="009A4CCD" w:rsidRDefault="009A4CCD" w:rsidP="003F74E9">
      <w:pPr>
        <w:suppressAutoHyphens/>
        <w:overflowPunct w:val="0"/>
        <w:jc w:val="both"/>
        <w:rPr>
          <w:rFonts w:ascii="Arial" w:hAnsi="Arial"/>
          <w:lang w:eastAsia="ar-SA"/>
        </w:rPr>
        <w:sectPr w:rsidR="009A4CCD" w:rsidSect="00734C53">
          <w:type w:val="continuous"/>
          <w:pgSz w:w="12240" w:h="15840"/>
          <w:pgMar w:top="2127" w:right="1701" w:bottom="1417" w:left="1701" w:header="708" w:footer="708" w:gutter="0"/>
          <w:cols w:space="48"/>
          <w:docGrid w:linePitch="360"/>
        </w:sectPr>
      </w:pPr>
    </w:p>
    <w:p w:rsidR="00EA16F3" w:rsidRDefault="00EA16F3" w:rsidP="003F74E9">
      <w:pPr>
        <w:suppressAutoHyphens/>
        <w:overflowPunct w:val="0"/>
        <w:jc w:val="both"/>
        <w:rPr>
          <w:rFonts w:ascii="Arial" w:hAnsi="Arial"/>
          <w:lang w:eastAsia="ar-SA"/>
        </w:rPr>
      </w:pPr>
    </w:p>
    <w:p w:rsidR="0033668B" w:rsidRDefault="0033668B" w:rsidP="00A155AC">
      <w:pPr>
        <w:pStyle w:val="Ttulo1"/>
        <w:numPr>
          <w:ilvl w:val="0"/>
          <w:numId w:val="29"/>
        </w:numPr>
      </w:pPr>
      <w:r>
        <w:lastRenderedPageBreak/>
        <w:t>ANÁLISIS DE LA INFORMACIÓN</w:t>
      </w:r>
    </w:p>
    <w:p w:rsidR="00D600EA" w:rsidRPr="007E3A76" w:rsidRDefault="00D600EA" w:rsidP="00A155AC">
      <w:pPr>
        <w:pStyle w:val="Ttulo2"/>
        <w:numPr>
          <w:ilvl w:val="1"/>
          <w:numId w:val="29"/>
        </w:numPr>
      </w:pPr>
      <w:r w:rsidRPr="007E3A76">
        <w:t>Responsabilidades</w:t>
      </w:r>
    </w:p>
    <w:p w:rsidR="00D214CF" w:rsidRDefault="00347E93" w:rsidP="00D600EA">
      <w:pPr>
        <w:jc w:val="both"/>
        <w:rPr>
          <w:rFonts w:ascii="Arial" w:hAnsi="Arial" w:cs="Arial"/>
          <w:color w:val="555555"/>
          <w:shd w:val="clear" w:color="auto" w:fill="FFFFFF"/>
        </w:rPr>
      </w:pPr>
      <w:r>
        <w:rPr>
          <w:rFonts w:ascii="Arial" w:hAnsi="Arial" w:cs="Arial"/>
          <w:color w:val="555555"/>
          <w:shd w:val="clear" w:color="auto" w:fill="FFFFFF"/>
        </w:rPr>
        <w:t xml:space="preserve">Respecto al </w:t>
      </w:r>
      <w:r w:rsidR="00D9474E">
        <w:rPr>
          <w:rFonts w:ascii="Arial" w:hAnsi="Arial" w:cs="Arial"/>
          <w:color w:val="555555"/>
          <w:shd w:val="clear" w:color="auto" w:fill="FFFFFF"/>
        </w:rPr>
        <w:t xml:space="preserve">mencionado </w:t>
      </w:r>
      <w:r>
        <w:rPr>
          <w:rFonts w:ascii="Arial" w:hAnsi="Arial" w:cs="Arial"/>
          <w:color w:val="555555"/>
          <w:shd w:val="clear" w:color="auto" w:fill="FFFFFF"/>
        </w:rPr>
        <w:t xml:space="preserve">componente, </w:t>
      </w:r>
      <w:r w:rsidR="00D9474E">
        <w:rPr>
          <w:rFonts w:ascii="Arial" w:hAnsi="Arial" w:cs="Arial"/>
          <w:color w:val="555555"/>
          <w:shd w:val="clear" w:color="auto" w:fill="FFFFFF"/>
        </w:rPr>
        <w:t xml:space="preserve">de acuerdo </w:t>
      </w:r>
      <w:r w:rsidR="00D214CF">
        <w:rPr>
          <w:rFonts w:ascii="Arial" w:hAnsi="Arial" w:cs="Arial"/>
          <w:color w:val="555555"/>
          <w:shd w:val="clear" w:color="auto" w:fill="FFFFFF"/>
        </w:rPr>
        <w:t>a lo</w:t>
      </w:r>
      <w:r>
        <w:rPr>
          <w:rFonts w:ascii="Arial" w:hAnsi="Arial" w:cs="Arial"/>
          <w:color w:val="555555"/>
          <w:shd w:val="clear" w:color="auto" w:fill="FFFFFF"/>
        </w:rPr>
        <w:t xml:space="preserve"> reportado </w:t>
      </w:r>
      <w:r w:rsidR="00082E61">
        <w:rPr>
          <w:rFonts w:ascii="Arial" w:hAnsi="Arial" w:cs="Arial"/>
          <w:color w:val="555555"/>
          <w:shd w:val="clear" w:color="auto" w:fill="FFFFFF"/>
        </w:rPr>
        <w:t>en el formulario Web por cada una de las Entidades Distrital</w:t>
      </w:r>
      <w:r w:rsidR="00D9474E">
        <w:rPr>
          <w:rFonts w:ascii="Arial" w:hAnsi="Arial" w:cs="Arial"/>
          <w:color w:val="555555"/>
          <w:shd w:val="clear" w:color="auto" w:fill="FFFFFF"/>
        </w:rPr>
        <w:t>es</w:t>
      </w:r>
      <w:r w:rsidR="00365ED5">
        <w:rPr>
          <w:rFonts w:ascii="Arial" w:hAnsi="Arial" w:cs="Arial"/>
          <w:color w:val="555555"/>
          <w:shd w:val="clear" w:color="auto" w:fill="FFFFFF"/>
        </w:rPr>
        <w:t>, para la vigencia 2017;</w:t>
      </w:r>
      <w:r>
        <w:rPr>
          <w:rFonts w:ascii="Arial" w:hAnsi="Arial" w:cs="Arial"/>
          <w:color w:val="555555"/>
          <w:shd w:val="clear" w:color="auto" w:fill="FFFFFF"/>
        </w:rPr>
        <w:t xml:space="preserve"> se </w:t>
      </w:r>
      <w:r w:rsidR="00365ED5">
        <w:rPr>
          <w:rFonts w:ascii="Arial" w:hAnsi="Arial" w:cs="Arial"/>
          <w:color w:val="555555"/>
          <w:shd w:val="clear" w:color="auto" w:fill="FFFFFF"/>
        </w:rPr>
        <w:t>observan</w:t>
      </w:r>
      <w:r w:rsidR="00365ED5" w:rsidRPr="00365ED5">
        <w:rPr>
          <w:rFonts w:ascii="Arial" w:hAnsi="Arial" w:cs="Arial"/>
          <w:color w:val="555555"/>
          <w:shd w:val="clear" w:color="auto" w:fill="FFFFFF"/>
        </w:rPr>
        <w:t xml:space="preserve"> </w:t>
      </w:r>
      <w:r w:rsidR="001166A7" w:rsidRPr="00365ED5">
        <w:rPr>
          <w:rFonts w:ascii="Arial" w:hAnsi="Arial" w:cs="Arial"/>
          <w:color w:val="555555"/>
          <w:shd w:val="clear" w:color="auto" w:fill="FFFFFF"/>
        </w:rPr>
        <w:t>avances</w:t>
      </w:r>
      <w:r w:rsidR="00365ED5">
        <w:rPr>
          <w:rFonts w:ascii="Arial" w:hAnsi="Arial" w:cs="Arial"/>
          <w:color w:val="555555"/>
          <w:shd w:val="clear" w:color="auto" w:fill="FFFFFF"/>
        </w:rPr>
        <w:t xml:space="preserve"> </w:t>
      </w:r>
      <w:r w:rsidR="00D214CF">
        <w:rPr>
          <w:rFonts w:ascii="Arial" w:hAnsi="Arial" w:cs="Arial"/>
          <w:color w:val="555555"/>
          <w:shd w:val="clear" w:color="auto" w:fill="FFFFFF"/>
        </w:rPr>
        <w:t>significativos;</w:t>
      </w:r>
      <w:r w:rsidR="00D9474E">
        <w:rPr>
          <w:rFonts w:ascii="Arial" w:hAnsi="Arial" w:cs="Arial"/>
          <w:color w:val="555555"/>
          <w:shd w:val="clear" w:color="auto" w:fill="FFFFFF"/>
        </w:rPr>
        <w:t xml:space="preserve"> mas sin embargo hay algunos criterios que </w:t>
      </w:r>
      <w:r w:rsidR="00D214CF">
        <w:rPr>
          <w:rFonts w:ascii="Arial" w:hAnsi="Arial" w:cs="Arial"/>
          <w:color w:val="555555"/>
          <w:shd w:val="clear" w:color="auto" w:fill="FFFFFF"/>
        </w:rPr>
        <w:t>aún</w:t>
      </w:r>
      <w:r w:rsidR="00D9474E">
        <w:rPr>
          <w:rFonts w:ascii="Arial" w:hAnsi="Arial" w:cs="Arial"/>
          <w:color w:val="555555"/>
          <w:shd w:val="clear" w:color="auto" w:fill="FFFFFF"/>
        </w:rPr>
        <w:t xml:space="preserve"> no se han superado </w:t>
      </w:r>
      <w:r w:rsidR="00D214CF">
        <w:rPr>
          <w:rFonts w:ascii="Arial" w:hAnsi="Arial" w:cs="Arial"/>
          <w:color w:val="555555"/>
          <w:shd w:val="clear" w:color="auto" w:fill="FFFFFF"/>
        </w:rPr>
        <w:t>y se deben mejorar</w:t>
      </w:r>
      <w:r w:rsidR="00365ED5">
        <w:rPr>
          <w:rFonts w:ascii="Arial" w:hAnsi="Arial" w:cs="Arial"/>
          <w:color w:val="555555"/>
          <w:shd w:val="clear" w:color="auto" w:fill="FFFFFF"/>
        </w:rPr>
        <w:t xml:space="preserve"> </w:t>
      </w:r>
      <w:r w:rsidR="00D214CF">
        <w:rPr>
          <w:rFonts w:ascii="Arial" w:hAnsi="Arial" w:cs="Arial"/>
          <w:color w:val="555555"/>
          <w:shd w:val="clear" w:color="auto" w:fill="FFFFFF"/>
        </w:rPr>
        <w:t>y</w:t>
      </w:r>
      <w:r w:rsidR="001166A7" w:rsidRPr="00365ED5">
        <w:rPr>
          <w:rFonts w:ascii="Arial" w:hAnsi="Arial" w:cs="Arial"/>
          <w:color w:val="555555"/>
          <w:shd w:val="clear" w:color="auto" w:fill="FFFFFF"/>
        </w:rPr>
        <w:t xml:space="preserve"> lo cual ha</w:t>
      </w:r>
      <w:r w:rsidR="00D214CF">
        <w:rPr>
          <w:rFonts w:ascii="Arial" w:hAnsi="Arial" w:cs="Arial"/>
          <w:color w:val="555555"/>
          <w:shd w:val="clear" w:color="auto" w:fill="FFFFFF"/>
        </w:rPr>
        <w:t xml:space="preserve">cen necesario plantear acciones para </w:t>
      </w:r>
      <w:r w:rsidR="001166A7" w:rsidRPr="00365ED5">
        <w:rPr>
          <w:rFonts w:ascii="Arial" w:hAnsi="Arial" w:cs="Arial"/>
          <w:color w:val="555555"/>
          <w:shd w:val="clear" w:color="auto" w:fill="FFFFFF"/>
        </w:rPr>
        <w:t>mejora</w:t>
      </w:r>
      <w:r w:rsidR="00D214CF">
        <w:rPr>
          <w:rFonts w:ascii="Arial" w:hAnsi="Arial" w:cs="Arial"/>
          <w:color w:val="555555"/>
          <w:shd w:val="clear" w:color="auto" w:fill="FFFFFF"/>
        </w:rPr>
        <w:t>r</w:t>
      </w:r>
      <w:r w:rsidR="001166A7" w:rsidRPr="00365ED5">
        <w:rPr>
          <w:rFonts w:ascii="Arial" w:hAnsi="Arial" w:cs="Arial"/>
          <w:color w:val="555555"/>
          <w:shd w:val="clear" w:color="auto" w:fill="FFFFFF"/>
        </w:rPr>
        <w:t xml:space="preserve"> </w:t>
      </w:r>
      <w:r w:rsidR="00D214CF">
        <w:rPr>
          <w:rFonts w:ascii="Arial" w:hAnsi="Arial" w:cs="Arial"/>
          <w:color w:val="555555"/>
          <w:shd w:val="clear" w:color="auto" w:fill="FFFFFF"/>
        </w:rPr>
        <w:t>el componente nombrado.</w:t>
      </w:r>
    </w:p>
    <w:p w:rsidR="00D600EA" w:rsidRDefault="00082E61" w:rsidP="00D600EA">
      <w:pPr>
        <w:jc w:val="both"/>
        <w:rPr>
          <w:rFonts w:ascii="Arial" w:hAnsi="Arial" w:cs="Arial"/>
          <w:color w:val="555555"/>
          <w:shd w:val="clear" w:color="auto" w:fill="FFFFFF"/>
        </w:rPr>
      </w:pPr>
      <w:r>
        <w:rPr>
          <w:rFonts w:ascii="Arial" w:hAnsi="Arial" w:cs="Arial"/>
          <w:color w:val="555555"/>
          <w:shd w:val="clear" w:color="auto" w:fill="FFFFFF"/>
        </w:rPr>
        <w:t xml:space="preserve">Frente a las sesiones de comité interno de archivo </w:t>
      </w:r>
      <w:r w:rsidR="00DD41D9">
        <w:rPr>
          <w:rFonts w:ascii="Arial" w:hAnsi="Arial" w:cs="Arial"/>
          <w:color w:val="555555"/>
          <w:shd w:val="clear" w:color="auto" w:fill="FFFFFF"/>
        </w:rPr>
        <w:t>se evidencia que el (44) 75.9%, de las Entidades sesionaron más de una vez para la vigencia 2017, presidido por la alta dirección avalando las</w:t>
      </w:r>
      <w:r w:rsidR="00D600EA">
        <w:rPr>
          <w:rFonts w:ascii="Arial" w:hAnsi="Arial" w:cs="Arial"/>
          <w:color w:val="555555"/>
          <w:shd w:val="clear" w:color="auto" w:fill="FFFFFF"/>
        </w:rPr>
        <w:t xml:space="preserve"> decisiones </w:t>
      </w:r>
      <w:r w:rsidR="00D214CF">
        <w:rPr>
          <w:rFonts w:ascii="Arial" w:hAnsi="Arial" w:cs="Arial"/>
          <w:color w:val="555555"/>
          <w:shd w:val="clear" w:color="auto" w:fill="FFFFFF"/>
        </w:rPr>
        <w:t>respecto a los</w:t>
      </w:r>
      <w:r w:rsidR="00D600EA">
        <w:rPr>
          <w:rFonts w:ascii="Arial" w:hAnsi="Arial" w:cs="Arial"/>
          <w:color w:val="555555"/>
          <w:shd w:val="clear" w:color="auto" w:fill="FFFFFF"/>
        </w:rPr>
        <w:t xml:space="preserve"> procesos administrativos y técnicos </w:t>
      </w:r>
      <w:r w:rsidR="00D214CF">
        <w:rPr>
          <w:rFonts w:ascii="Arial" w:hAnsi="Arial" w:cs="Arial"/>
          <w:color w:val="555555"/>
          <w:shd w:val="clear" w:color="auto" w:fill="FFFFFF"/>
        </w:rPr>
        <w:t>relacionados con la gestión documental</w:t>
      </w:r>
      <w:r w:rsidR="00DD41D9">
        <w:rPr>
          <w:rFonts w:ascii="Arial" w:hAnsi="Arial" w:cs="Arial"/>
          <w:color w:val="555555"/>
          <w:shd w:val="clear" w:color="auto" w:fill="FFFFFF"/>
        </w:rPr>
        <w:t>.</w:t>
      </w:r>
    </w:p>
    <w:p w:rsidR="00391BAE" w:rsidRDefault="00D214CF" w:rsidP="00D600EA">
      <w:pPr>
        <w:jc w:val="both"/>
        <w:rPr>
          <w:rFonts w:ascii="Arial" w:hAnsi="Arial" w:cs="Arial"/>
          <w:color w:val="555555"/>
          <w:shd w:val="clear" w:color="auto" w:fill="FFFFFF"/>
        </w:rPr>
      </w:pPr>
      <w:r>
        <w:rPr>
          <w:rFonts w:ascii="Arial" w:hAnsi="Arial" w:cs="Arial"/>
          <w:color w:val="555555"/>
          <w:shd w:val="clear" w:color="auto" w:fill="FFFFFF"/>
        </w:rPr>
        <w:t>Igualmente se evidencia que el</w:t>
      </w:r>
      <w:r w:rsidR="00DD41D9">
        <w:rPr>
          <w:rFonts w:ascii="Arial" w:hAnsi="Arial" w:cs="Arial"/>
          <w:color w:val="555555"/>
          <w:shd w:val="clear" w:color="auto" w:fill="FFFFFF"/>
        </w:rPr>
        <w:t xml:space="preserve"> </w:t>
      </w:r>
      <w:r w:rsidR="00391BAE">
        <w:rPr>
          <w:rFonts w:ascii="Arial" w:hAnsi="Arial" w:cs="Arial"/>
          <w:color w:val="555555"/>
          <w:shd w:val="clear" w:color="auto" w:fill="FFFFFF"/>
        </w:rPr>
        <w:t>(14) 24.1</w:t>
      </w:r>
      <w:r>
        <w:rPr>
          <w:rFonts w:ascii="Arial" w:hAnsi="Arial" w:cs="Arial"/>
          <w:color w:val="555555"/>
          <w:shd w:val="clear" w:color="auto" w:fill="FFFFFF"/>
        </w:rPr>
        <w:t>%</w:t>
      </w:r>
      <w:r w:rsidR="00391BAE">
        <w:rPr>
          <w:rFonts w:ascii="Arial" w:hAnsi="Arial" w:cs="Arial"/>
          <w:color w:val="555555"/>
          <w:shd w:val="clear" w:color="auto" w:fill="FFFFFF"/>
        </w:rPr>
        <w:t>,</w:t>
      </w:r>
      <w:r>
        <w:rPr>
          <w:rFonts w:ascii="Arial" w:hAnsi="Arial" w:cs="Arial"/>
          <w:color w:val="555555"/>
          <w:shd w:val="clear" w:color="auto" w:fill="FFFFFF"/>
        </w:rPr>
        <w:t xml:space="preserve"> restante</w:t>
      </w:r>
      <w:r w:rsidR="00391BAE">
        <w:rPr>
          <w:rFonts w:ascii="Arial" w:hAnsi="Arial" w:cs="Arial"/>
          <w:color w:val="555555"/>
          <w:shd w:val="clear" w:color="auto" w:fill="FFFFFF"/>
        </w:rPr>
        <w:t xml:space="preserve"> de las Entidades, no realizaron sesiones</w:t>
      </w:r>
      <w:r w:rsidR="00F23391">
        <w:rPr>
          <w:rFonts w:ascii="Arial" w:hAnsi="Arial" w:cs="Arial"/>
          <w:color w:val="555555"/>
          <w:shd w:val="clear" w:color="auto" w:fill="FFFFFF"/>
        </w:rPr>
        <w:t xml:space="preserve"> de comité</w:t>
      </w:r>
      <w:r w:rsidR="00391BAE" w:rsidRPr="00E90299">
        <w:rPr>
          <w:rFonts w:ascii="Arial" w:hAnsi="Arial" w:cs="Arial"/>
          <w:color w:val="555555"/>
          <w:shd w:val="clear" w:color="auto" w:fill="FFFFFF"/>
        </w:rPr>
        <w:t>, caso concreto de ello fueron</w:t>
      </w:r>
      <w:r w:rsidR="00E90299">
        <w:rPr>
          <w:rFonts w:ascii="Arial" w:hAnsi="Arial" w:cs="Arial"/>
          <w:color w:val="555555"/>
          <w:shd w:val="clear" w:color="auto" w:fill="FFFFFF"/>
        </w:rPr>
        <w:t>:</w:t>
      </w:r>
    </w:p>
    <w:tbl>
      <w:tblPr>
        <w:tblStyle w:val="Tabladecuadrcula6concolores-nfasis5"/>
        <w:tblW w:w="0" w:type="auto"/>
        <w:tblInd w:w="-5" w:type="dxa"/>
        <w:tblLook w:val="0000" w:firstRow="0" w:lastRow="0" w:firstColumn="0" w:lastColumn="0" w:noHBand="0" w:noVBand="0"/>
      </w:tblPr>
      <w:tblGrid>
        <w:gridCol w:w="1784"/>
        <w:gridCol w:w="2371"/>
      </w:tblGrid>
      <w:tr w:rsidR="00525F05" w:rsidTr="00A155A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525F05" w:rsidRPr="00F23391" w:rsidRDefault="00525F05"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Sector</w:t>
            </w:r>
          </w:p>
        </w:tc>
        <w:tc>
          <w:tcPr>
            <w:tcW w:w="2371" w:type="dxa"/>
            <w:shd w:val="clear" w:color="auto" w:fill="D9D9D9" w:themeFill="background1" w:themeFillShade="D9"/>
          </w:tcPr>
          <w:p w:rsidR="00525F05" w:rsidRPr="00F23391" w:rsidRDefault="00525F05" w:rsidP="00975E6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Entidad</w:t>
            </w:r>
          </w:p>
        </w:tc>
      </w:tr>
      <w:tr w:rsidR="00525F05" w:rsidTr="00A155AC">
        <w:trPr>
          <w:trHeight w:val="316"/>
        </w:trPr>
        <w:tc>
          <w:tcPr>
            <w:cnfStyle w:val="000010000000" w:firstRow="0" w:lastRow="0" w:firstColumn="0" w:lastColumn="0" w:oddVBand="1" w:evenVBand="0" w:oddHBand="0" w:evenHBand="0" w:firstRowFirstColumn="0" w:firstRowLastColumn="0" w:lastRowFirstColumn="0" w:lastRowLastColumn="0"/>
            <w:tcW w:w="1784" w:type="dxa"/>
            <w:vMerge w:val="restart"/>
            <w:shd w:val="clear" w:color="auto" w:fill="D9D9D9" w:themeFill="background1" w:themeFillShade="D9"/>
          </w:tcPr>
          <w:p w:rsidR="00525F05" w:rsidRPr="00F23391" w:rsidRDefault="00525F05" w:rsidP="00975E6B">
            <w:pPr>
              <w:jc w:val="center"/>
              <w:rPr>
                <w:rFonts w:ascii="Arial" w:hAnsi="Arial" w:cs="Arial"/>
                <w:color w:val="555555"/>
                <w:sz w:val="20"/>
                <w:szCs w:val="20"/>
                <w:shd w:val="clear" w:color="auto" w:fill="FFFFFF"/>
              </w:rPr>
            </w:pPr>
          </w:p>
          <w:p w:rsidR="00525F05" w:rsidRPr="00F23391" w:rsidRDefault="00525F05"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Ambiente</w:t>
            </w:r>
          </w:p>
        </w:tc>
        <w:tc>
          <w:tcPr>
            <w:tcW w:w="2371" w:type="dxa"/>
            <w:shd w:val="clear" w:color="auto" w:fill="F2F2F2" w:themeFill="background1" w:themeFillShade="F2"/>
          </w:tcPr>
          <w:p w:rsidR="00525F05" w:rsidRPr="00F23391" w:rsidRDefault="00525F05"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Jardín Botánico José Celestino Mutis</w:t>
            </w:r>
          </w:p>
        </w:tc>
      </w:tr>
      <w:tr w:rsidR="00525F05" w:rsidTr="00A155AC">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1784" w:type="dxa"/>
            <w:vMerge/>
            <w:shd w:val="clear" w:color="auto" w:fill="D9D9D9" w:themeFill="background1" w:themeFillShade="D9"/>
          </w:tcPr>
          <w:p w:rsidR="00525F05" w:rsidRPr="00F23391" w:rsidRDefault="00525F05" w:rsidP="00975E6B">
            <w:pPr>
              <w:jc w:val="both"/>
              <w:rPr>
                <w:rFonts w:ascii="Arial" w:hAnsi="Arial" w:cs="Arial"/>
                <w:color w:val="555555"/>
                <w:sz w:val="20"/>
                <w:szCs w:val="20"/>
                <w:shd w:val="clear" w:color="auto" w:fill="FFFFFF"/>
              </w:rPr>
            </w:pPr>
          </w:p>
        </w:tc>
        <w:tc>
          <w:tcPr>
            <w:tcW w:w="2371" w:type="dxa"/>
            <w:shd w:val="clear" w:color="auto" w:fill="F2F2F2" w:themeFill="background1" w:themeFillShade="F2"/>
          </w:tcPr>
          <w:p w:rsidR="00525F05" w:rsidRPr="00F23391" w:rsidRDefault="00525F05"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Instituto Distrital de Protección y Bienestar Animal – IDPYBA-</w:t>
            </w:r>
          </w:p>
        </w:tc>
      </w:tr>
      <w:tr w:rsidR="00525F05" w:rsidTr="00A155AC">
        <w:trPr>
          <w:trHeight w:val="140"/>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525F05" w:rsidRPr="00F23391" w:rsidRDefault="00525F05"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Gestión Jurídica</w:t>
            </w:r>
          </w:p>
        </w:tc>
        <w:tc>
          <w:tcPr>
            <w:tcW w:w="2371" w:type="dxa"/>
            <w:shd w:val="clear" w:color="auto" w:fill="F2F2F2" w:themeFill="background1" w:themeFillShade="F2"/>
          </w:tcPr>
          <w:p w:rsidR="00525F05" w:rsidRPr="00F23391" w:rsidRDefault="00525F05"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Secretaría Jurídica Distrital</w:t>
            </w:r>
          </w:p>
        </w:tc>
      </w:tr>
      <w:tr w:rsidR="00525F05" w:rsidTr="00A155AC">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525F05" w:rsidRPr="00F23391" w:rsidRDefault="006D04AA"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Gobierno</w:t>
            </w:r>
          </w:p>
        </w:tc>
        <w:tc>
          <w:tcPr>
            <w:tcW w:w="2371" w:type="dxa"/>
            <w:shd w:val="clear" w:color="auto" w:fill="F2F2F2" w:themeFill="background1" w:themeFillShade="F2"/>
          </w:tcPr>
          <w:p w:rsidR="00525F05" w:rsidRPr="00F23391" w:rsidRDefault="006D04AA"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Instituto Distrital de Participación y Acción Comunal –IDEPAC-</w:t>
            </w:r>
          </w:p>
        </w:tc>
      </w:tr>
      <w:tr w:rsidR="006D04AA" w:rsidTr="00A155AC">
        <w:trPr>
          <w:trHeight w:val="255"/>
        </w:trPr>
        <w:tc>
          <w:tcPr>
            <w:cnfStyle w:val="000010000000" w:firstRow="0" w:lastRow="0" w:firstColumn="0" w:lastColumn="0" w:oddVBand="1" w:evenVBand="0" w:oddHBand="0" w:evenHBand="0" w:firstRowFirstColumn="0" w:firstRowLastColumn="0" w:lastRowFirstColumn="0" w:lastRowLastColumn="0"/>
            <w:tcW w:w="1784" w:type="dxa"/>
            <w:vMerge w:val="restart"/>
            <w:shd w:val="clear" w:color="auto" w:fill="D9D9D9" w:themeFill="background1" w:themeFillShade="D9"/>
          </w:tcPr>
          <w:p w:rsidR="006D04AA" w:rsidRPr="00F23391" w:rsidRDefault="006D04AA" w:rsidP="00975E6B">
            <w:pPr>
              <w:jc w:val="center"/>
              <w:rPr>
                <w:rFonts w:ascii="Arial" w:hAnsi="Arial" w:cs="Arial"/>
                <w:color w:val="555555"/>
                <w:sz w:val="20"/>
                <w:szCs w:val="20"/>
                <w:shd w:val="clear" w:color="auto" w:fill="FFFFFF"/>
              </w:rPr>
            </w:pPr>
          </w:p>
          <w:p w:rsidR="006D04AA" w:rsidRPr="00F23391" w:rsidRDefault="006D04AA"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Hábitat</w:t>
            </w:r>
          </w:p>
        </w:tc>
        <w:tc>
          <w:tcPr>
            <w:tcW w:w="2371" w:type="dxa"/>
            <w:shd w:val="clear" w:color="auto" w:fill="F2F2F2" w:themeFill="background1" w:themeFillShade="F2"/>
          </w:tcPr>
          <w:p w:rsidR="006D04AA" w:rsidRPr="00F23391" w:rsidRDefault="006D04AA"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Unidad Administrativa Especial de Servicios Públicos –UAESP-</w:t>
            </w:r>
          </w:p>
        </w:tc>
      </w:tr>
      <w:tr w:rsidR="006D04AA" w:rsidTr="00A155AC">
        <w:trPr>
          <w:cnfStyle w:val="000000100000" w:firstRow="0" w:lastRow="0" w:firstColumn="0" w:lastColumn="0" w:oddVBand="0" w:evenVBand="0" w:oddHBand="1" w:evenHBand="0" w:firstRowFirstColumn="0" w:firstRowLastColumn="0" w:lastRowFirstColumn="0" w:lastRowLastColumn="0"/>
          <w:trHeight w:val="175"/>
        </w:trPr>
        <w:tc>
          <w:tcPr>
            <w:cnfStyle w:val="000010000000" w:firstRow="0" w:lastRow="0" w:firstColumn="0" w:lastColumn="0" w:oddVBand="1" w:evenVBand="0" w:oddHBand="0" w:evenHBand="0" w:firstRowFirstColumn="0" w:firstRowLastColumn="0" w:lastRowFirstColumn="0" w:lastRowLastColumn="0"/>
            <w:tcW w:w="1784" w:type="dxa"/>
            <w:vMerge/>
            <w:shd w:val="clear" w:color="auto" w:fill="D9D9D9" w:themeFill="background1" w:themeFillShade="D9"/>
          </w:tcPr>
          <w:p w:rsidR="006D04AA" w:rsidRPr="00F23391" w:rsidRDefault="006D04AA" w:rsidP="00975E6B">
            <w:pPr>
              <w:jc w:val="center"/>
              <w:rPr>
                <w:rFonts w:ascii="Arial" w:hAnsi="Arial" w:cs="Arial"/>
                <w:color w:val="555555"/>
                <w:sz w:val="20"/>
                <w:szCs w:val="20"/>
                <w:shd w:val="clear" w:color="auto" w:fill="FFFFFF"/>
              </w:rPr>
            </w:pPr>
          </w:p>
        </w:tc>
        <w:tc>
          <w:tcPr>
            <w:tcW w:w="2371" w:type="dxa"/>
            <w:shd w:val="clear" w:color="auto" w:fill="F2F2F2" w:themeFill="background1" w:themeFillShade="F2"/>
          </w:tcPr>
          <w:p w:rsidR="006D04AA" w:rsidRPr="00F23391" w:rsidRDefault="006D04AA" w:rsidP="007E3A76">
            <w:pP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Aguas de Bogotá S.A. ESP</w:t>
            </w:r>
          </w:p>
        </w:tc>
      </w:tr>
      <w:tr w:rsidR="006D04AA" w:rsidTr="00A155AC">
        <w:trPr>
          <w:trHeight w:val="217"/>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6D04AA" w:rsidRPr="00F23391" w:rsidRDefault="006D04AA"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Hacienda</w:t>
            </w:r>
          </w:p>
        </w:tc>
        <w:tc>
          <w:tcPr>
            <w:tcW w:w="2371" w:type="dxa"/>
            <w:shd w:val="clear" w:color="auto" w:fill="F2F2F2" w:themeFill="background1" w:themeFillShade="F2"/>
          </w:tcPr>
          <w:p w:rsidR="006D04AA" w:rsidRPr="00F23391" w:rsidRDefault="006D04AA"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Lotería de Bogotá</w:t>
            </w:r>
          </w:p>
        </w:tc>
      </w:tr>
      <w:tr w:rsidR="006D04AA" w:rsidTr="00A155AC">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6D04AA" w:rsidRPr="00F23391" w:rsidRDefault="009E3C30" w:rsidP="00975E6B">
            <w:pPr>
              <w:jc w:val="center"/>
              <w:rPr>
                <w:rFonts w:ascii="Arial" w:hAnsi="Arial" w:cs="Arial"/>
                <w:color w:val="555555"/>
                <w:sz w:val="20"/>
                <w:szCs w:val="20"/>
                <w:shd w:val="clear" w:color="auto" w:fill="FFFFFF"/>
              </w:rPr>
            </w:pPr>
            <w:r>
              <w:rPr>
                <w:rFonts w:ascii="Arial" w:hAnsi="Arial" w:cs="Arial"/>
                <w:color w:val="555555"/>
                <w:sz w:val="20"/>
                <w:szCs w:val="20"/>
                <w:shd w:val="clear" w:color="auto" w:fill="FFFFFF"/>
              </w:rPr>
              <w:t xml:space="preserve">  </w:t>
            </w:r>
            <w:r w:rsidR="006D04AA" w:rsidRPr="00F23391">
              <w:rPr>
                <w:rFonts w:ascii="Arial" w:hAnsi="Arial" w:cs="Arial"/>
                <w:color w:val="555555"/>
                <w:sz w:val="20"/>
                <w:szCs w:val="20"/>
                <w:shd w:val="clear" w:color="auto" w:fill="FFFFFF"/>
              </w:rPr>
              <w:t>Movilidad</w:t>
            </w:r>
          </w:p>
        </w:tc>
        <w:tc>
          <w:tcPr>
            <w:tcW w:w="2371" w:type="dxa"/>
            <w:shd w:val="clear" w:color="auto" w:fill="F2F2F2" w:themeFill="background1" w:themeFillShade="F2"/>
          </w:tcPr>
          <w:p w:rsidR="006D04AA" w:rsidRPr="00F23391" w:rsidRDefault="006D04AA"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 xml:space="preserve">Empresa Metro </w:t>
            </w:r>
          </w:p>
        </w:tc>
      </w:tr>
      <w:tr w:rsidR="006D04AA" w:rsidTr="00A155AC">
        <w:trPr>
          <w:trHeight w:val="277"/>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6D04AA" w:rsidRPr="00F23391" w:rsidRDefault="006D04AA"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Organismos de Control</w:t>
            </w:r>
          </w:p>
        </w:tc>
        <w:tc>
          <w:tcPr>
            <w:tcW w:w="2371" w:type="dxa"/>
            <w:shd w:val="clear" w:color="auto" w:fill="F2F2F2" w:themeFill="background1" w:themeFillShade="F2"/>
          </w:tcPr>
          <w:p w:rsidR="006D04AA" w:rsidRPr="00F23391" w:rsidRDefault="006D04AA"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Concejo de Bogotá</w:t>
            </w:r>
          </w:p>
        </w:tc>
      </w:tr>
      <w:tr w:rsidR="00975E6B" w:rsidTr="00A155AC">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1784" w:type="dxa"/>
            <w:vMerge w:val="restart"/>
            <w:shd w:val="clear" w:color="auto" w:fill="D9D9D9" w:themeFill="background1" w:themeFillShade="D9"/>
          </w:tcPr>
          <w:p w:rsidR="00975E6B" w:rsidRPr="00F23391" w:rsidRDefault="00975E6B" w:rsidP="00975E6B">
            <w:pPr>
              <w:jc w:val="center"/>
              <w:rPr>
                <w:rFonts w:ascii="Arial" w:hAnsi="Arial" w:cs="Arial"/>
                <w:color w:val="555555"/>
                <w:sz w:val="20"/>
                <w:szCs w:val="20"/>
                <w:shd w:val="clear" w:color="auto" w:fill="FFFFFF"/>
              </w:rPr>
            </w:pPr>
          </w:p>
          <w:p w:rsidR="00975E6B" w:rsidRPr="00F23391" w:rsidRDefault="00975E6B" w:rsidP="00975E6B">
            <w:pPr>
              <w:jc w:val="center"/>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Salud</w:t>
            </w:r>
          </w:p>
        </w:tc>
        <w:tc>
          <w:tcPr>
            <w:tcW w:w="2371" w:type="dxa"/>
            <w:shd w:val="clear" w:color="auto" w:fill="F2F2F2" w:themeFill="background1" w:themeFillShade="F2"/>
          </w:tcPr>
          <w:p w:rsidR="00975E6B" w:rsidRPr="00F23391" w:rsidRDefault="007E3A76"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 xml:space="preserve">Capital Salud EPS </w:t>
            </w:r>
          </w:p>
        </w:tc>
      </w:tr>
      <w:tr w:rsidR="00975E6B" w:rsidTr="00A155AC">
        <w:trPr>
          <w:trHeight w:val="240"/>
        </w:trPr>
        <w:tc>
          <w:tcPr>
            <w:cnfStyle w:val="000010000000" w:firstRow="0" w:lastRow="0" w:firstColumn="0" w:lastColumn="0" w:oddVBand="1" w:evenVBand="0" w:oddHBand="0" w:evenHBand="0" w:firstRowFirstColumn="0" w:firstRowLastColumn="0" w:lastRowFirstColumn="0" w:lastRowLastColumn="0"/>
            <w:tcW w:w="1784" w:type="dxa"/>
            <w:vMerge/>
            <w:shd w:val="clear" w:color="auto" w:fill="D9D9D9" w:themeFill="background1" w:themeFillShade="D9"/>
          </w:tcPr>
          <w:p w:rsidR="00975E6B" w:rsidRPr="00F23391" w:rsidRDefault="00975E6B" w:rsidP="00975E6B">
            <w:pPr>
              <w:jc w:val="both"/>
              <w:rPr>
                <w:rFonts w:ascii="Arial" w:hAnsi="Arial" w:cs="Arial"/>
                <w:color w:val="555555"/>
                <w:sz w:val="20"/>
                <w:szCs w:val="20"/>
                <w:shd w:val="clear" w:color="auto" w:fill="FFFFFF"/>
              </w:rPr>
            </w:pPr>
          </w:p>
        </w:tc>
        <w:tc>
          <w:tcPr>
            <w:tcW w:w="2371" w:type="dxa"/>
            <w:shd w:val="clear" w:color="auto" w:fill="F2F2F2" w:themeFill="background1" w:themeFillShade="F2"/>
          </w:tcPr>
          <w:p w:rsidR="00975E6B" w:rsidRPr="00F23391" w:rsidRDefault="007E3A76"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Instituto Distrital de Ciencia Biotecnología e Innovación en Salud</w:t>
            </w:r>
          </w:p>
        </w:tc>
      </w:tr>
      <w:tr w:rsidR="00975E6B" w:rsidTr="00A155AC">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84" w:type="dxa"/>
            <w:vMerge/>
            <w:shd w:val="clear" w:color="auto" w:fill="D9D9D9" w:themeFill="background1" w:themeFillShade="D9"/>
          </w:tcPr>
          <w:p w:rsidR="00975E6B" w:rsidRPr="00F23391" w:rsidRDefault="00975E6B" w:rsidP="00975E6B">
            <w:pPr>
              <w:jc w:val="both"/>
              <w:rPr>
                <w:rFonts w:ascii="Arial" w:hAnsi="Arial" w:cs="Arial"/>
                <w:color w:val="555555"/>
                <w:sz w:val="20"/>
                <w:szCs w:val="20"/>
                <w:shd w:val="clear" w:color="auto" w:fill="FFFFFF"/>
              </w:rPr>
            </w:pPr>
          </w:p>
        </w:tc>
        <w:tc>
          <w:tcPr>
            <w:tcW w:w="2371" w:type="dxa"/>
            <w:shd w:val="clear" w:color="auto" w:fill="F2F2F2" w:themeFill="background1" w:themeFillShade="F2"/>
          </w:tcPr>
          <w:p w:rsidR="00975E6B" w:rsidRPr="00F23391" w:rsidRDefault="007E3A76"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Entidad Asesora de Gestión Administrativa y Técnica</w:t>
            </w:r>
          </w:p>
        </w:tc>
      </w:tr>
      <w:tr w:rsidR="00975E6B" w:rsidTr="00A155AC">
        <w:trPr>
          <w:trHeight w:val="131"/>
        </w:trPr>
        <w:tc>
          <w:tcPr>
            <w:cnfStyle w:val="000010000000" w:firstRow="0" w:lastRow="0" w:firstColumn="0" w:lastColumn="0" w:oddVBand="1" w:evenVBand="0" w:oddHBand="0" w:evenHBand="0" w:firstRowFirstColumn="0" w:firstRowLastColumn="0" w:lastRowFirstColumn="0" w:lastRowLastColumn="0"/>
            <w:tcW w:w="1784" w:type="dxa"/>
            <w:vMerge/>
            <w:shd w:val="clear" w:color="auto" w:fill="D9D9D9" w:themeFill="background1" w:themeFillShade="D9"/>
          </w:tcPr>
          <w:p w:rsidR="00975E6B" w:rsidRPr="00F23391" w:rsidRDefault="00975E6B" w:rsidP="00975E6B">
            <w:pPr>
              <w:jc w:val="both"/>
              <w:rPr>
                <w:rFonts w:ascii="Arial" w:hAnsi="Arial" w:cs="Arial"/>
                <w:color w:val="555555"/>
                <w:sz w:val="20"/>
                <w:szCs w:val="20"/>
                <w:shd w:val="clear" w:color="auto" w:fill="FFFFFF"/>
              </w:rPr>
            </w:pPr>
          </w:p>
        </w:tc>
        <w:tc>
          <w:tcPr>
            <w:tcW w:w="2371" w:type="dxa"/>
            <w:shd w:val="clear" w:color="auto" w:fill="F2F2F2" w:themeFill="background1" w:themeFillShade="F2"/>
          </w:tcPr>
          <w:p w:rsidR="00975E6B" w:rsidRPr="00F23391" w:rsidRDefault="007E3A76" w:rsidP="00975E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20"/>
                <w:szCs w:val="20"/>
                <w:shd w:val="clear" w:color="auto" w:fill="FFFFFF"/>
              </w:rPr>
            </w:pPr>
            <w:r w:rsidRPr="00F23391">
              <w:rPr>
                <w:rFonts w:ascii="Arial" w:hAnsi="Arial" w:cs="Arial"/>
                <w:color w:val="555555"/>
                <w:sz w:val="20"/>
                <w:szCs w:val="20"/>
                <w:shd w:val="clear" w:color="auto" w:fill="FFFFFF"/>
              </w:rPr>
              <w:t>Secretaría Distrital de Salud</w:t>
            </w:r>
          </w:p>
        </w:tc>
      </w:tr>
      <w:tr w:rsidR="007E3A76" w:rsidTr="00A155AC">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784" w:type="dxa"/>
            <w:shd w:val="clear" w:color="auto" w:fill="D9D9D9" w:themeFill="background1" w:themeFillShade="D9"/>
          </w:tcPr>
          <w:p w:rsidR="007E3A76" w:rsidRDefault="007E3A76" w:rsidP="00975E6B">
            <w:pPr>
              <w:jc w:val="both"/>
              <w:rPr>
                <w:rFonts w:ascii="Arial" w:hAnsi="Arial" w:cs="Arial"/>
                <w:color w:val="555555"/>
                <w:shd w:val="clear" w:color="auto" w:fill="FFFFFF"/>
              </w:rPr>
            </w:pPr>
            <w:r w:rsidRPr="007E3A76">
              <w:rPr>
                <w:rFonts w:ascii="Arial" w:hAnsi="Arial" w:cs="Arial"/>
                <w:color w:val="555555"/>
                <w:sz w:val="16"/>
                <w:szCs w:val="16"/>
                <w:shd w:val="clear" w:color="auto" w:fill="FFFFFF"/>
              </w:rPr>
              <w:t>Seguridad, Convivencia y Justicia</w:t>
            </w:r>
          </w:p>
        </w:tc>
        <w:tc>
          <w:tcPr>
            <w:tcW w:w="2371" w:type="dxa"/>
            <w:shd w:val="clear" w:color="auto" w:fill="F2F2F2" w:themeFill="background1" w:themeFillShade="F2"/>
          </w:tcPr>
          <w:p w:rsidR="007E3A76" w:rsidRPr="007E3A76" w:rsidRDefault="007E3A76" w:rsidP="00975E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16"/>
                <w:szCs w:val="16"/>
                <w:shd w:val="clear" w:color="auto" w:fill="FFFFFF"/>
              </w:rPr>
            </w:pPr>
            <w:r w:rsidRPr="007E3A76">
              <w:rPr>
                <w:rFonts w:ascii="Arial" w:hAnsi="Arial" w:cs="Arial"/>
                <w:color w:val="555555"/>
                <w:sz w:val="16"/>
                <w:szCs w:val="16"/>
                <w:shd w:val="clear" w:color="auto" w:fill="FFFFFF"/>
              </w:rPr>
              <w:t>Unidad Administrativa Especial Cuerpo de Bomberos</w:t>
            </w:r>
          </w:p>
        </w:tc>
      </w:tr>
    </w:tbl>
    <w:p w:rsidR="007E3A76" w:rsidRDefault="007E3A76" w:rsidP="00A155AC">
      <w:pPr>
        <w:pStyle w:val="western"/>
        <w:spacing w:before="0" w:beforeAutospacing="0" w:after="0"/>
        <w:ind w:left="426"/>
        <w:rPr>
          <w:b/>
          <w:bCs/>
          <w:i/>
          <w:iCs/>
          <w:color w:val="00000A"/>
          <w:sz w:val="16"/>
          <w:szCs w:val="16"/>
          <w:lang w:val="es-ES"/>
        </w:rPr>
      </w:pPr>
      <w:r>
        <w:rPr>
          <w:b/>
          <w:bCs/>
          <w:i/>
          <w:iCs/>
          <w:color w:val="00000A"/>
          <w:sz w:val="16"/>
          <w:szCs w:val="16"/>
          <w:lang w:val="es-ES"/>
        </w:rPr>
        <w:t xml:space="preserve">Tabla No 1 Entidades que no realizaron sesiones de Comité </w:t>
      </w:r>
      <w:r w:rsidR="00BB46F9">
        <w:rPr>
          <w:b/>
          <w:bCs/>
          <w:i/>
          <w:iCs/>
          <w:color w:val="00000A"/>
          <w:sz w:val="16"/>
          <w:szCs w:val="16"/>
          <w:lang w:val="es-ES"/>
        </w:rPr>
        <w:t xml:space="preserve">     </w:t>
      </w:r>
      <w:r>
        <w:rPr>
          <w:b/>
          <w:bCs/>
          <w:i/>
          <w:iCs/>
          <w:color w:val="00000A"/>
          <w:sz w:val="16"/>
          <w:szCs w:val="16"/>
          <w:lang w:val="es-ES"/>
        </w:rPr>
        <w:t>Interno de Archivo para la vigencia del 2017.</w:t>
      </w:r>
    </w:p>
    <w:p w:rsidR="00A155AC" w:rsidRDefault="00A155AC" w:rsidP="00A155AC">
      <w:pPr>
        <w:spacing w:after="0"/>
        <w:jc w:val="both"/>
        <w:rPr>
          <w:rFonts w:ascii="Arial" w:hAnsi="Arial" w:cs="Arial"/>
          <w:color w:val="555555"/>
          <w:shd w:val="clear" w:color="auto" w:fill="FFFFFF"/>
          <w:lang w:val="es-ES"/>
        </w:rPr>
      </w:pPr>
    </w:p>
    <w:p w:rsidR="00694EEC" w:rsidRDefault="00694EEC" w:rsidP="00A155AC">
      <w:pPr>
        <w:spacing w:after="0"/>
        <w:jc w:val="both"/>
        <w:rPr>
          <w:rFonts w:ascii="Arial" w:hAnsi="Arial" w:cs="Arial"/>
          <w:color w:val="555555"/>
          <w:shd w:val="clear" w:color="auto" w:fill="FFFFFF"/>
        </w:rPr>
      </w:pPr>
      <w:r>
        <w:rPr>
          <w:rFonts w:ascii="Arial" w:hAnsi="Arial" w:cs="Arial"/>
          <w:color w:val="555555"/>
          <w:shd w:val="clear" w:color="auto" w:fill="FFFFFF"/>
        </w:rPr>
        <w:t xml:space="preserve">Cada una de las entidades nombradas anteriormente debe tener en cuenta que el </w:t>
      </w:r>
      <w:r w:rsidRPr="00D600EA">
        <w:rPr>
          <w:rFonts w:ascii="Arial" w:hAnsi="Arial" w:cs="Arial"/>
          <w:color w:val="555555"/>
          <w:shd w:val="clear" w:color="auto" w:fill="FFFFFF"/>
        </w:rPr>
        <w:t xml:space="preserve">Comité ocupa un lugar de importancia en el marco de las decisiones que se relacionan con los procesos administrativos y operativos de </w:t>
      </w:r>
      <w:r>
        <w:rPr>
          <w:rFonts w:ascii="Arial" w:hAnsi="Arial" w:cs="Arial"/>
          <w:color w:val="555555"/>
          <w:shd w:val="clear" w:color="auto" w:fill="FFFFFF"/>
        </w:rPr>
        <w:t>la documentación</w:t>
      </w:r>
      <w:r w:rsidRPr="00D600EA">
        <w:rPr>
          <w:rFonts w:ascii="Arial" w:hAnsi="Arial" w:cs="Arial"/>
          <w:color w:val="555555"/>
          <w:shd w:val="clear" w:color="auto" w:fill="FFFFFF"/>
        </w:rPr>
        <w:t xml:space="preserve"> que </w:t>
      </w:r>
      <w:r>
        <w:rPr>
          <w:rFonts w:ascii="Arial" w:hAnsi="Arial" w:cs="Arial"/>
          <w:color w:val="555555"/>
          <w:shd w:val="clear" w:color="auto" w:fill="FFFFFF"/>
        </w:rPr>
        <w:t xml:space="preserve">se produce en </w:t>
      </w:r>
      <w:r w:rsidR="00F23391">
        <w:rPr>
          <w:rFonts w:ascii="Arial" w:hAnsi="Arial" w:cs="Arial"/>
          <w:color w:val="555555"/>
          <w:shd w:val="clear" w:color="auto" w:fill="FFFFFF"/>
        </w:rPr>
        <w:t>cada una de las entidades</w:t>
      </w:r>
      <w:r>
        <w:rPr>
          <w:rFonts w:ascii="Arial" w:hAnsi="Arial" w:cs="Arial"/>
          <w:color w:val="555555"/>
          <w:shd w:val="clear" w:color="auto" w:fill="FFFFFF"/>
        </w:rPr>
        <w:t xml:space="preserve">, por </w:t>
      </w:r>
      <w:r w:rsidR="00F23391">
        <w:rPr>
          <w:rFonts w:ascii="Arial" w:hAnsi="Arial" w:cs="Arial"/>
          <w:color w:val="555555"/>
          <w:shd w:val="clear" w:color="auto" w:fill="FFFFFF"/>
        </w:rPr>
        <w:t>ende,</w:t>
      </w:r>
      <w:r>
        <w:rPr>
          <w:rFonts w:ascii="Arial" w:hAnsi="Arial" w:cs="Arial"/>
          <w:color w:val="555555"/>
          <w:shd w:val="clear" w:color="auto" w:fill="FFFFFF"/>
        </w:rPr>
        <w:t xml:space="preserve"> se debe</w:t>
      </w:r>
      <w:r w:rsidR="00F23391">
        <w:rPr>
          <w:rFonts w:ascii="Arial" w:hAnsi="Arial" w:cs="Arial"/>
          <w:color w:val="555555"/>
          <w:shd w:val="clear" w:color="auto" w:fill="FFFFFF"/>
        </w:rPr>
        <w:t xml:space="preserve"> dar</w:t>
      </w:r>
      <w:r>
        <w:rPr>
          <w:rFonts w:ascii="Arial" w:hAnsi="Arial" w:cs="Arial"/>
          <w:color w:val="555555"/>
          <w:shd w:val="clear" w:color="auto" w:fill="FFFFFF"/>
        </w:rPr>
        <w:t xml:space="preserve"> </w:t>
      </w:r>
      <w:r w:rsidR="00F23391" w:rsidRPr="005E0AF6">
        <w:rPr>
          <w:rFonts w:ascii="Arial" w:hAnsi="Arial" w:cs="Arial"/>
          <w:color w:val="555555"/>
          <w:shd w:val="clear" w:color="auto" w:fill="FFFFFF"/>
        </w:rPr>
        <w:t>cumplien</w:t>
      </w:r>
      <w:r w:rsidR="00F23391">
        <w:rPr>
          <w:rFonts w:ascii="Arial" w:hAnsi="Arial" w:cs="Arial"/>
          <w:color w:val="555555"/>
          <w:shd w:val="clear" w:color="auto" w:fill="FFFFFF"/>
        </w:rPr>
        <w:t>d</w:t>
      </w:r>
      <w:r w:rsidR="00F23391" w:rsidRPr="005E0AF6">
        <w:rPr>
          <w:rFonts w:ascii="Arial" w:hAnsi="Arial" w:cs="Arial"/>
          <w:color w:val="555555"/>
          <w:shd w:val="clear" w:color="auto" w:fill="FFFFFF"/>
        </w:rPr>
        <w:t>o</w:t>
      </w:r>
      <w:r w:rsidRPr="005E0AF6">
        <w:rPr>
          <w:rFonts w:ascii="Arial" w:hAnsi="Arial" w:cs="Arial"/>
          <w:color w:val="555555"/>
          <w:shd w:val="clear" w:color="auto" w:fill="FFFFFF"/>
        </w:rPr>
        <w:t xml:space="preserve"> con lo establecido en el Decreto 2578 de 2012 (hoy compilado en el Artículo 2.8.2.1.14. Título II del Decreto 1080 de 2015); y los actos administrativos internos de cada una de las Entidades.</w:t>
      </w:r>
    </w:p>
    <w:p w:rsidR="006856DF" w:rsidRDefault="00A155AC" w:rsidP="006856DF">
      <w:pPr>
        <w:spacing w:line="240" w:lineRule="auto"/>
        <w:jc w:val="center"/>
        <w:rPr>
          <w:b/>
          <w:bCs/>
          <w:i/>
          <w:iCs/>
          <w:color w:val="00000A"/>
          <w:sz w:val="16"/>
          <w:szCs w:val="16"/>
          <w:lang w:val="es-ES"/>
        </w:rPr>
      </w:pPr>
      <w:r>
        <w:rPr>
          <w:rFonts w:ascii="Arial" w:hAnsi="Arial" w:cs="Arial"/>
          <w:noProof/>
          <w:color w:val="555555"/>
          <w:shd w:val="clear" w:color="auto" w:fill="FFFFFF"/>
          <w:lang w:eastAsia="es-CO"/>
        </w:rPr>
        <w:drawing>
          <wp:anchor distT="0" distB="0" distL="114300" distR="114300" simplePos="0" relativeHeight="251669504" behindDoc="0" locked="0" layoutInCell="1" allowOverlap="1">
            <wp:simplePos x="0" y="0"/>
            <wp:positionH relativeFrom="column">
              <wp:posOffset>73660</wp:posOffset>
            </wp:positionH>
            <wp:positionV relativeFrom="paragraph">
              <wp:posOffset>114300</wp:posOffset>
            </wp:positionV>
            <wp:extent cx="2647950" cy="2276475"/>
            <wp:effectExtent l="0" t="0" r="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0F7" w:rsidRPr="00221BBD" w:rsidRDefault="00314269" w:rsidP="00221BBD">
      <w:pPr>
        <w:spacing w:line="240" w:lineRule="auto"/>
        <w:jc w:val="center"/>
        <w:rPr>
          <w:b/>
          <w:bCs/>
          <w:i/>
          <w:iCs/>
          <w:color w:val="00000A"/>
          <w:sz w:val="16"/>
          <w:szCs w:val="16"/>
          <w:lang w:val="es-ES"/>
        </w:rPr>
        <w:sectPr w:rsidR="00EC40F7" w:rsidRPr="00221BBD" w:rsidSect="009A4CCD">
          <w:type w:val="continuous"/>
          <w:pgSz w:w="12240" w:h="15840"/>
          <w:pgMar w:top="2127" w:right="1701" w:bottom="1417" w:left="1701" w:header="708" w:footer="708" w:gutter="0"/>
          <w:cols w:num="2" w:space="518"/>
          <w:docGrid w:linePitch="360"/>
        </w:sectPr>
      </w:pPr>
      <w:r>
        <w:rPr>
          <w:b/>
          <w:bCs/>
          <w:i/>
          <w:iCs/>
          <w:color w:val="00000A"/>
          <w:sz w:val="16"/>
          <w:szCs w:val="16"/>
          <w:lang w:val="es-ES"/>
        </w:rPr>
        <w:t xml:space="preserve">Grafica </w:t>
      </w:r>
      <w:r w:rsidR="006856DF">
        <w:rPr>
          <w:b/>
          <w:bCs/>
          <w:i/>
          <w:iCs/>
          <w:color w:val="00000A"/>
          <w:sz w:val="16"/>
          <w:szCs w:val="16"/>
          <w:lang w:val="es-ES"/>
        </w:rPr>
        <w:t>No 1 comparativos años (2015 al 2017) frente a las sesiones del Comité Interno de Archivo</w:t>
      </w:r>
    </w:p>
    <w:p w:rsidR="005177A6" w:rsidRDefault="006856DF" w:rsidP="00455D0C">
      <w:pPr>
        <w:spacing w:before="100" w:beforeAutospacing="1" w:after="0" w:line="240" w:lineRule="auto"/>
        <w:jc w:val="both"/>
        <w:rPr>
          <w:rFonts w:ascii="Arial" w:hAnsi="Arial" w:cs="Arial"/>
          <w:color w:val="555555"/>
          <w:shd w:val="clear" w:color="auto" w:fill="FFFFFF"/>
        </w:rPr>
      </w:pPr>
      <w:r w:rsidRPr="009E3C30">
        <w:rPr>
          <w:rFonts w:ascii="Arial" w:hAnsi="Arial" w:cs="Arial"/>
          <w:color w:val="555555"/>
          <w:shd w:val="clear" w:color="auto" w:fill="FFFFFF"/>
        </w:rPr>
        <w:lastRenderedPageBreak/>
        <w:t xml:space="preserve">Se observar en la </w:t>
      </w:r>
      <w:r w:rsidR="009E3C30" w:rsidRPr="009E3C30">
        <w:rPr>
          <w:rFonts w:ascii="Arial" w:hAnsi="Arial" w:cs="Arial"/>
          <w:color w:val="555555"/>
          <w:shd w:val="clear" w:color="auto" w:fill="FFFFFF"/>
        </w:rPr>
        <w:t>gráfica</w:t>
      </w:r>
      <w:r w:rsidR="00763558">
        <w:rPr>
          <w:rFonts w:ascii="Arial" w:hAnsi="Arial" w:cs="Arial"/>
          <w:color w:val="555555"/>
          <w:shd w:val="clear" w:color="auto" w:fill="FFFFFF"/>
        </w:rPr>
        <w:t xml:space="preserve"> </w:t>
      </w:r>
      <w:r w:rsidR="005177A6" w:rsidRPr="005177A6">
        <w:rPr>
          <w:rFonts w:ascii="Arial" w:hAnsi="Arial" w:cs="Arial"/>
          <w:color w:val="555555"/>
          <w:shd w:val="clear" w:color="auto" w:fill="FFFFFF"/>
        </w:rPr>
        <w:t>un paralelo entre las vigencias (201</w:t>
      </w:r>
      <w:r w:rsidR="005177A6">
        <w:rPr>
          <w:rFonts w:ascii="Arial" w:hAnsi="Arial" w:cs="Arial"/>
          <w:color w:val="555555"/>
          <w:shd w:val="clear" w:color="auto" w:fill="FFFFFF"/>
        </w:rPr>
        <w:t>5-2017</w:t>
      </w:r>
      <w:r w:rsidR="005177A6" w:rsidRPr="005177A6">
        <w:rPr>
          <w:rFonts w:ascii="Arial" w:hAnsi="Arial" w:cs="Arial"/>
          <w:color w:val="555555"/>
          <w:shd w:val="clear" w:color="auto" w:fill="FFFFFF"/>
        </w:rPr>
        <w:t>)</w:t>
      </w:r>
      <w:r w:rsidR="005177A6">
        <w:rPr>
          <w:rFonts w:ascii="Arial" w:hAnsi="Arial" w:cs="Arial"/>
          <w:color w:val="555555"/>
          <w:shd w:val="clear" w:color="auto" w:fill="FFFFFF"/>
        </w:rPr>
        <w:t xml:space="preserve"> respecto a las sesiones del Comité Interno de Archivo en la cual se evidencia que en la vigencia 2015 se dio mayor cumplimiento a esta </w:t>
      </w:r>
      <w:r w:rsidR="00247994">
        <w:rPr>
          <w:rFonts w:ascii="Arial" w:hAnsi="Arial" w:cs="Arial"/>
          <w:color w:val="555555"/>
          <w:shd w:val="clear" w:color="auto" w:fill="FFFFFF"/>
        </w:rPr>
        <w:t xml:space="preserve">actividad y en la vigencia 2017, por parte de las Entidades no se han realizado las sesiones; por lo anterior se invita </w:t>
      </w:r>
      <w:r w:rsidR="00455D0C" w:rsidRPr="00455D0C">
        <w:rPr>
          <w:rFonts w:ascii="Arial" w:hAnsi="Arial" w:cs="Arial"/>
          <w:color w:val="555555"/>
          <w:shd w:val="clear" w:color="auto" w:fill="FFFFFF"/>
        </w:rPr>
        <w:t xml:space="preserve">a las áreas de gestión documental y archivo a promover ante la Alta Dirección </w:t>
      </w:r>
      <w:r w:rsidR="00455D0C">
        <w:rPr>
          <w:rFonts w:ascii="Arial" w:hAnsi="Arial" w:cs="Arial"/>
          <w:color w:val="555555"/>
          <w:shd w:val="clear" w:color="auto" w:fill="FFFFFF"/>
        </w:rPr>
        <w:t>la importancia en el marco de las decisiones que se relacionan con los procesos administrativos y operativos frente a la gestión documental.</w:t>
      </w:r>
      <w:r w:rsidR="00EC40F7">
        <w:rPr>
          <w:rFonts w:ascii="Arial" w:hAnsi="Arial" w:cs="Arial"/>
          <w:color w:val="555555"/>
          <w:shd w:val="clear" w:color="auto" w:fill="FFFFFF"/>
        </w:rPr>
        <w:t xml:space="preserve">  </w:t>
      </w:r>
    </w:p>
    <w:p w:rsidR="00EC40F7" w:rsidRDefault="00EC40F7" w:rsidP="00EC40F7">
      <w:pPr>
        <w:spacing w:before="100" w:beforeAutospacing="1" w:after="0" w:line="240" w:lineRule="auto"/>
        <w:jc w:val="both"/>
        <w:rPr>
          <w:rFonts w:ascii="Arial" w:hAnsi="Arial" w:cs="Arial"/>
          <w:color w:val="555555"/>
          <w:shd w:val="clear" w:color="auto" w:fill="FFFFFF"/>
        </w:rPr>
      </w:pPr>
      <w:r w:rsidRPr="00EC40F7">
        <w:rPr>
          <w:rFonts w:ascii="Arial" w:hAnsi="Arial" w:cs="Arial"/>
          <w:color w:val="555555"/>
          <w:shd w:val="clear" w:color="auto" w:fill="FFFFFF"/>
        </w:rPr>
        <w:t>En relación con la estructura orgánica de la Entidades Distritales, la dependencia encargada de la gestión documental en un 4</w:t>
      </w:r>
      <w:r w:rsidR="00221BBD">
        <w:rPr>
          <w:rFonts w:ascii="Arial" w:hAnsi="Arial" w:cs="Arial"/>
          <w:color w:val="555555"/>
          <w:shd w:val="clear" w:color="auto" w:fill="FFFFFF"/>
        </w:rPr>
        <w:t>1.4</w:t>
      </w:r>
      <w:r w:rsidRPr="00EC40F7">
        <w:rPr>
          <w:rFonts w:ascii="Arial" w:hAnsi="Arial" w:cs="Arial"/>
          <w:color w:val="555555"/>
          <w:shd w:val="clear" w:color="auto" w:fill="FFFFFF"/>
        </w:rPr>
        <w:t xml:space="preserve">%, es un grupo de trabajo informal de otra dependencia, lo cual no es lo más apropiado para desarrollar los planes, programas y proyectos establecidos para aplicar cada uno de los procesos de la gestión documental, puesto que incide con los recursos asignados frente a presupuesto, personal (con los perfiles adecuados), espacios y mobiliario (son reducidos), lo que implica </w:t>
      </w:r>
      <w:r w:rsidR="00221BBD">
        <w:rPr>
          <w:rFonts w:ascii="Arial" w:hAnsi="Arial" w:cs="Arial"/>
          <w:color w:val="555555"/>
          <w:shd w:val="clear" w:color="auto" w:fill="FFFFFF"/>
        </w:rPr>
        <w:t xml:space="preserve">que la áreas de gestión documental no cuenten con las herramientas con la adecuadas para cumplir en su totalidad con las </w:t>
      </w:r>
      <w:r w:rsidRPr="00EC40F7">
        <w:rPr>
          <w:rFonts w:ascii="Arial" w:hAnsi="Arial" w:cs="Arial"/>
          <w:color w:val="555555"/>
          <w:shd w:val="clear" w:color="auto" w:fill="FFFFFF"/>
        </w:rPr>
        <w:t>metas planteadas.</w:t>
      </w:r>
    </w:p>
    <w:p w:rsidR="00221BBD" w:rsidRDefault="00EC40F7" w:rsidP="00EC40F7">
      <w:pPr>
        <w:spacing w:before="100" w:beforeAutospacing="1" w:after="0" w:line="240" w:lineRule="auto"/>
        <w:jc w:val="both"/>
        <w:rPr>
          <w:rFonts w:ascii="Arial" w:hAnsi="Arial" w:cs="Arial"/>
          <w:color w:val="555555"/>
          <w:shd w:val="clear" w:color="auto" w:fill="FFFFFF"/>
        </w:rPr>
      </w:pPr>
      <w:r w:rsidRPr="00EC40F7">
        <w:rPr>
          <w:rFonts w:ascii="Arial" w:hAnsi="Arial" w:cs="Arial"/>
          <w:color w:val="555555"/>
          <w:shd w:val="clear" w:color="auto" w:fill="FFFFFF"/>
        </w:rPr>
        <w:t xml:space="preserve">El </w:t>
      </w:r>
      <w:r w:rsidR="00221BBD">
        <w:rPr>
          <w:rFonts w:ascii="Arial" w:hAnsi="Arial" w:cs="Arial"/>
          <w:color w:val="555555"/>
          <w:shd w:val="clear" w:color="auto" w:fill="FFFFFF"/>
        </w:rPr>
        <w:t>41</w:t>
      </w:r>
      <w:r w:rsidRPr="00EC40F7">
        <w:rPr>
          <w:rFonts w:ascii="Arial" w:hAnsi="Arial" w:cs="Arial"/>
          <w:color w:val="555555"/>
          <w:shd w:val="clear" w:color="auto" w:fill="FFFFFF"/>
        </w:rPr>
        <w:t>.4%, restante se encuentra como una dependencia formalizada en el organigrama institucional, por lo tanto, estas</w:t>
      </w:r>
      <w:r w:rsidR="00221BBD">
        <w:rPr>
          <w:rFonts w:ascii="Arial" w:hAnsi="Arial" w:cs="Arial"/>
          <w:color w:val="555555"/>
          <w:shd w:val="clear" w:color="auto" w:fill="FFFFFF"/>
        </w:rPr>
        <w:t xml:space="preserve"> E</w:t>
      </w:r>
      <w:r w:rsidRPr="00EC40F7">
        <w:rPr>
          <w:rFonts w:ascii="Arial" w:hAnsi="Arial" w:cs="Arial"/>
          <w:color w:val="555555"/>
          <w:shd w:val="clear" w:color="auto" w:fill="FFFFFF"/>
        </w:rPr>
        <w:t>ntidades</w:t>
      </w:r>
      <w:r w:rsidR="00221BBD">
        <w:rPr>
          <w:rFonts w:ascii="Arial" w:hAnsi="Arial" w:cs="Arial"/>
          <w:color w:val="555555"/>
          <w:shd w:val="clear" w:color="auto" w:fill="FFFFFF"/>
        </w:rPr>
        <w:t xml:space="preserve"> cuentan</w:t>
      </w:r>
      <w:r w:rsidRPr="00EC40F7">
        <w:rPr>
          <w:rFonts w:ascii="Arial" w:hAnsi="Arial" w:cs="Arial"/>
          <w:color w:val="555555"/>
          <w:shd w:val="clear" w:color="auto" w:fill="FFFFFF"/>
        </w:rPr>
        <w:t xml:space="preserve"> con mayor posibilidad de normalizar y fortalecer la administración del SIGA, al contar con un nivel administrativo con la autoridad</w:t>
      </w:r>
      <w:r w:rsidR="00221BBD">
        <w:rPr>
          <w:rFonts w:ascii="Arial" w:hAnsi="Arial" w:cs="Arial"/>
          <w:color w:val="555555"/>
          <w:shd w:val="clear" w:color="auto" w:fill="FFFFFF"/>
        </w:rPr>
        <w:t xml:space="preserve"> </w:t>
      </w:r>
      <w:r w:rsidRPr="00EC40F7">
        <w:rPr>
          <w:rFonts w:ascii="Arial" w:hAnsi="Arial" w:cs="Arial"/>
          <w:color w:val="555555"/>
          <w:shd w:val="clear" w:color="auto" w:fill="FFFFFF"/>
        </w:rPr>
        <w:t xml:space="preserve">suficiente para participar en la toma de decisiones frente a los procesos, </w:t>
      </w:r>
    </w:p>
    <w:p w:rsidR="000B49D1" w:rsidRDefault="000B49D1" w:rsidP="000B49D1">
      <w:pPr>
        <w:spacing w:after="0" w:line="240" w:lineRule="auto"/>
        <w:jc w:val="both"/>
        <w:rPr>
          <w:rFonts w:ascii="Arial" w:hAnsi="Arial" w:cs="Arial"/>
          <w:color w:val="555555"/>
          <w:shd w:val="clear" w:color="auto" w:fill="FFFFFF"/>
        </w:rPr>
      </w:pPr>
    </w:p>
    <w:p w:rsidR="000B49D1" w:rsidRDefault="00F23F29" w:rsidP="000B49D1">
      <w:pPr>
        <w:spacing w:after="0" w:line="240" w:lineRule="auto"/>
        <w:jc w:val="both"/>
        <w:rPr>
          <w:rFonts w:ascii="Arial" w:hAnsi="Arial" w:cs="Arial"/>
          <w:color w:val="555555"/>
          <w:shd w:val="clear" w:color="auto" w:fill="FFFFFF"/>
        </w:rPr>
      </w:pPr>
      <w:r>
        <w:rPr>
          <w:rFonts w:ascii="Arial" w:hAnsi="Arial" w:cs="Arial"/>
          <w:color w:val="555555"/>
          <w:shd w:val="clear" w:color="auto" w:fill="FFFFFF"/>
        </w:rPr>
        <w:t>En Cuanto al</w:t>
      </w:r>
      <w:r w:rsidRPr="00F23F29">
        <w:rPr>
          <w:rFonts w:ascii="Arial" w:hAnsi="Arial" w:cs="Arial"/>
          <w:color w:val="555555"/>
          <w:shd w:val="clear" w:color="auto" w:fill="FFFFFF"/>
        </w:rPr>
        <w:t xml:space="preserve"> responsable de los procesos u operaciones </w:t>
      </w:r>
      <w:r>
        <w:rPr>
          <w:rFonts w:ascii="Arial" w:hAnsi="Arial" w:cs="Arial"/>
          <w:color w:val="555555"/>
          <w:shd w:val="clear" w:color="auto" w:fill="FFFFFF"/>
        </w:rPr>
        <w:t>de la gestión documental</w:t>
      </w:r>
      <w:r w:rsidR="000B49D1">
        <w:rPr>
          <w:rFonts w:ascii="Arial" w:hAnsi="Arial" w:cs="Arial"/>
          <w:color w:val="555555"/>
          <w:shd w:val="clear" w:color="auto" w:fill="FFFFFF"/>
        </w:rPr>
        <w:t>;</w:t>
      </w:r>
      <w:r>
        <w:rPr>
          <w:rFonts w:ascii="Arial" w:hAnsi="Arial" w:cs="Arial"/>
          <w:color w:val="555555"/>
          <w:shd w:val="clear" w:color="auto" w:fill="FFFFFF"/>
        </w:rPr>
        <w:t xml:space="preserve"> </w:t>
      </w:r>
      <w:r>
        <w:rPr>
          <w:rFonts w:ascii="Arial" w:hAnsi="Arial" w:cs="Arial"/>
          <w:color w:val="555555"/>
          <w:shd w:val="clear" w:color="auto" w:fill="FFFFFF"/>
        </w:rPr>
        <w:t>las E</w:t>
      </w:r>
      <w:r w:rsidRPr="00F23F29">
        <w:rPr>
          <w:rFonts w:ascii="Arial" w:hAnsi="Arial" w:cs="Arial"/>
          <w:color w:val="555555"/>
          <w:shd w:val="clear" w:color="auto" w:fill="FFFFFF"/>
        </w:rPr>
        <w:t>ntidad</w:t>
      </w:r>
      <w:r>
        <w:rPr>
          <w:rFonts w:ascii="Arial" w:hAnsi="Arial" w:cs="Arial"/>
          <w:color w:val="555555"/>
          <w:shd w:val="clear" w:color="auto" w:fill="FFFFFF"/>
        </w:rPr>
        <w:t>es</w:t>
      </w:r>
      <w:r w:rsidRPr="00F23F29">
        <w:rPr>
          <w:rFonts w:ascii="Arial" w:hAnsi="Arial" w:cs="Arial"/>
          <w:color w:val="555555"/>
          <w:shd w:val="clear" w:color="auto" w:fill="FFFFFF"/>
        </w:rPr>
        <w:t xml:space="preserve"> </w:t>
      </w:r>
      <w:r>
        <w:rPr>
          <w:rFonts w:ascii="Arial" w:hAnsi="Arial" w:cs="Arial"/>
          <w:color w:val="555555"/>
          <w:shd w:val="clear" w:color="auto" w:fill="FFFFFF"/>
        </w:rPr>
        <w:t>Distritales</w:t>
      </w:r>
      <w:r w:rsidR="003C6EEF">
        <w:rPr>
          <w:rFonts w:ascii="Arial" w:hAnsi="Arial" w:cs="Arial"/>
          <w:color w:val="555555"/>
          <w:shd w:val="clear" w:color="auto" w:fill="FFFFFF"/>
        </w:rPr>
        <w:t xml:space="preserve"> reportan que un 65.5% cuenta con un profesional que </w:t>
      </w:r>
      <w:r w:rsidR="003C6EEF" w:rsidRPr="003C6EEF">
        <w:rPr>
          <w:rFonts w:ascii="Arial" w:hAnsi="Arial" w:cs="Arial"/>
          <w:color w:val="555555"/>
          <w:shd w:val="clear" w:color="auto" w:fill="FFFFFF"/>
        </w:rPr>
        <w:t>poseen título en Archivística o similares</w:t>
      </w:r>
      <w:r w:rsidR="003C6EEF">
        <w:rPr>
          <w:rFonts w:ascii="Arial" w:hAnsi="Arial" w:cs="Arial"/>
          <w:color w:val="555555"/>
          <w:shd w:val="clear" w:color="auto" w:fill="FFFFFF"/>
        </w:rPr>
        <w:t xml:space="preserve">, </w:t>
      </w:r>
      <w:r w:rsidR="000B49D1" w:rsidRPr="000B49D1">
        <w:rPr>
          <w:rFonts w:ascii="Arial" w:hAnsi="Arial" w:cs="Arial"/>
          <w:color w:val="555555"/>
          <w:shd w:val="clear" w:color="auto" w:fill="FFFFFF"/>
        </w:rPr>
        <w:t>lo cual muestra un panorama muy alentador</w:t>
      </w:r>
      <w:r w:rsidR="000B49D1">
        <w:rPr>
          <w:rFonts w:ascii="Arial" w:hAnsi="Arial" w:cs="Arial"/>
          <w:color w:val="555555"/>
          <w:shd w:val="clear" w:color="auto" w:fill="FFFFFF"/>
        </w:rPr>
        <w:t xml:space="preserve"> puesto que se </w:t>
      </w:r>
      <w:r w:rsidR="00A155AC">
        <w:rPr>
          <w:rFonts w:ascii="Arial" w:hAnsi="Arial" w:cs="Arial"/>
          <w:color w:val="555555"/>
          <w:shd w:val="clear" w:color="auto" w:fill="FFFFFF"/>
        </w:rPr>
        <w:t>está</w:t>
      </w:r>
      <w:r w:rsidR="000B49D1">
        <w:rPr>
          <w:rFonts w:ascii="Arial" w:hAnsi="Arial" w:cs="Arial"/>
          <w:color w:val="555555"/>
          <w:shd w:val="clear" w:color="auto" w:fill="FFFFFF"/>
        </w:rPr>
        <w:t xml:space="preserve"> </w:t>
      </w:r>
      <w:r w:rsidR="000B49D1" w:rsidRPr="000B49D1">
        <w:rPr>
          <w:rFonts w:ascii="Arial" w:hAnsi="Arial" w:cs="Arial"/>
          <w:color w:val="555555"/>
          <w:shd w:val="clear" w:color="auto" w:fill="FFFFFF"/>
        </w:rPr>
        <w:t>dando cumplimiento a la Ley 1409 de 2010 en su Art 3 y 8; al igual que en el Decreto 514 de 2006 en su Art.7 y su respectivo parágrafo el cual establece que el responsable del –SIGA- debe ser un profesional idóneo</w:t>
      </w:r>
      <w:r w:rsidR="000B49D1">
        <w:rPr>
          <w:rFonts w:ascii="Arial" w:hAnsi="Arial" w:cs="Arial"/>
          <w:color w:val="555555"/>
          <w:shd w:val="clear" w:color="auto" w:fill="FFFFFF"/>
        </w:rPr>
        <w:t xml:space="preserve"> </w:t>
      </w:r>
      <w:r w:rsidR="000B49D1" w:rsidRPr="000B49D1">
        <w:rPr>
          <w:rFonts w:ascii="Arial" w:hAnsi="Arial" w:cs="Arial"/>
          <w:color w:val="555555"/>
          <w:shd w:val="clear" w:color="auto" w:fill="FFFFFF"/>
        </w:rPr>
        <w:t>y garantizar las buenas prácticas en la organización y custodia de los archivos que hacen parte del patrimonio documental de la ciudad.</w:t>
      </w:r>
    </w:p>
    <w:p w:rsidR="00B62EDD" w:rsidRDefault="00330909" w:rsidP="005B32B5">
      <w:pPr>
        <w:pStyle w:val="western"/>
        <w:spacing w:after="0"/>
        <w:jc w:val="both"/>
        <w:rPr>
          <w:rFonts w:ascii="Arial" w:eastAsiaTheme="minorHAnsi" w:hAnsi="Arial" w:cs="Arial"/>
          <w:color w:val="555555"/>
          <w:sz w:val="22"/>
          <w:szCs w:val="22"/>
          <w:shd w:val="clear" w:color="auto" w:fill="FFFFFF"/>
          <w:lang w:eastAsia="en-US"/>
        </w:rPr>
      </w:pPr>
      <w:r w:rsidRPr="00A2042D">
        <w:rPr>
          <w:rFonts w:ascii="Arial" w:eastAsiaTheme="minorHAnsi" w:hAnsi="Arial" w:cs="Arial"/>
          <w:color w:val="555555"/>
          <w:sz w:val="22"/>
          <w:szCs w:val="22"/>
          <w:shd w:val="clear" w:color="auto" w:fill="FFFFFF"/>
          <w:lang w:eastAsia="en-US"/>
        </w:rPr>
        <w:t xml:space="preserve">El 34.5% </w:t>
      </w:r>
      <w:r w:rsidR="001A3594" w:rsidRPr="00B62EDD">
        <w:rPr>
          <w:rFonts w:ascii="Arial" w:eastAsiaTheme="minorHAnsi" w:hAnsi="Arial" w:cs="Arial"/>
          <w:color w:val="555555"/>
          <w:sz w:val="22"/>
          <w:szCs w:val="22"/>
          <w:shd w:val="clear" w:color="auto" w:fill="FFFFFF"/>
          <w:lang w:eastAsia="en-US"/>
        </w:rPr>
        <w:t>de los profesionales</w:t>
      </w:r>
      <w:r w:rsidR="001A3594" w:rsidRPr="005B32B5">
        <w:rPr>
          <w:rFonts w:ascii="Arial" w:eastAsiaTheme="minorHAnsi" w:hAnsi="Arial" w:cs="Arial"/>
          <w:color w:val="555555"/>
          <w:sz w:val="22"/>
          <w:szCs w:val="22"/>
          <w:shd w:val="clear" w:color="auto" w:fill="FFFFFF"/>
          <w:lang w:eastAsia="en-US"/>
        </w:rPr>
        <w:t xml:space="preserve"> </w:t>
      </w:r>
      <w:r w:rsidR="001A3594" w:rsidRPr="00B62EDD">
        <w:rPr>
          <w:rFonts w:ascii="Arial" w:eastAsiaTheme="minorHAnsi" w:hAnsi="Arial" w:cs="Arial"/>
          <w:color w:val="555555"/>
          <w:sz w:val="22"/>
          <w:szCs w:val="22"/>
          <w:shd w:val="clear" w:color="auto" w:fill="FFFFFF"/>
          <w:lang w:eastAsia="en-US"/>
        </w:rPr>
        <w:t>responsable de los procesos de la gestión documental poseen titulación en áreas diferentes a la archivística</w:t>
      </w:r>
      <w:r w:rsidR="005B32B5">
        <w:rPr>
          <w:rFonts w:ascii="Arial" w:eastAsiaTheme="minorHAnsi" w:hAnsi="Arial" w:cs="Arial"/>
          <w:color w:val="555555"/>
          <w:sz w:val="22"/>
          <w:szCs w:val="22"/>
          <w:shd w:val="clear" w:color="auto" w:fill="FFFFFF"/>
          <w:lang w:eastAsia="en-US"/>
        </w:rPr>
        <w:t xml:space="preserve"> o similares</w:t>
      </w:r>
      <w:r w:rsidR="001A3594" w:rsidRPr="00B62EDD">
        <w:rPr>
          <w:rFonts w:ascii="Arial" w:eastAsiaTheme="minorHAnsi" w:hAnsi="Arial" w:cs="Arial"/>
          <w:color w:val="555555"/>
          <w:sz w:val="22"/>
          <w:szCs w:val="22"/>
          <w:shd w:val="clear" w:color="auto" w:fill="FFFFFF"/>
          <w:lang w:eastAsia="en-US"/>
        </w:rPr>
        <w:t xml:space="preserve">, se debe tener en cuenta </w:t>
      </w:r>
      <w:r w:rsidR="00B62EDD" w:rsidRPr="00B62EDD">
        <w:rPr>
          <w:rFonts w:ascii="Arial" w:eastAsiaTheme="minorHAnsi" w:hAnsi="Arial" w:cs="Arial"/>
          <w:color w:val="555555"/>
          <w:sz w:val="22"/>
          <w:szCs w:val="22"/>
          <w:shd w:val="clear" w:color="auto" w:fill="FFFFFF"/>
          <w:lang w:eastAsia="en-US"/>
        </w:rPr>
        <w:t xml:space="preserve">que los responsables de las áreas de archivo tienen la responsabilidad de la </w:t>
      </w:r>
      <w:r w:rsidR="005B32B5">
        <w:rPr>
          <w:rFonts w:ascii="Arial" w:eastAsiaTheme="minorHAnsi" w:hAnsi="Arial" w:cs="Arial"/>
          <w:color w:val="555555"/>
          <w:sz w:val="22"/>
          <w:szCs w:val="22"/>
          <w:shd w:val="clear" w:color="auto" w:fill="FFFFFF"/>
          <w:lang w:eastAsia="en-US"/>
        </w:rPr>
        <w:t xml:space="preserve">administración   conservación   y </w:t>
      </w:r>
      <w:r w:rsidR="00B62EDD" w:rsidRPr="00B62EDD">
        <w:rPr>
          <w:rFonts w:ascii="Arial" w:eastAsiaTheme="minorHAnsi" w:hAnsi="Arial" w:cs="Arial"/>
          <w:color w:val="555555"/>
          <w:sz w:val="22"/>
          <w:szCs w:val="22"/>
          <w:shd w:val="clear" w:color="auto" w:fill="FFFFFF"/>
          <w:lang w:eastAsia="en-US"/>
        </w:rPr>
        <w:t>disposició</w:t>
      </w:r>
      <w:r w:rsidR="00B62EDD">
        <w:rPr>
          <w:rFonts w:ascii="Arial" w:eastAsiaTheme="minorHAnsi" w:hAnsi="Arial" w:cs="Arial"/>
          <w:color w:val="555555"/>
          <w:sz w:val="22"/>
          <w:szCs w:val="22"/>
          <w:shd w:val="clear" w:color="auto" w:fill="FFFFFF"/>
          <w:lang w:eastAsia="en-US"/>
        </w:rPr>
        <w:t xml:space="preserve">n </w:t>
      </w:r>
      <w:r w:rsidR="00B62EDD" w:rsidRPr="00B62EDD">
        <w:rPr>
          <w:rFonts w:ascii="Arial" w:eastAsiaTheme="minorHAnsi" w:hAnsi="Arial" w:cs="Arial"/>
          <w:color w:val="555555"/>
          <w:sz w:val="22"/>
          <w:szCs w:val="22"/>
          <w:shd w:val="clear" w:color="auto" w:fill="FFFFFF"/>
          <w:lang w:eastAsia="en-US"/>
        </w:rPr>
        <w:t>de los archivos; por tal razón es necesario vincular personal que cuente con estudios en archivística y/o similares</w:t>
      </w:r>
      <w:r w:rsidR="005B32B5">
        <w:rPr>
          <w:rFonts w:ascii="Arial" w:eastAsiaTheme="minorHAnsi" w:hAnsi="Arial" w:cs="Arial"/>
          <w:color w:val="555555"/>
          <w:sz w:val="22"/>
          <w:szCs w:val="22"/>
          <w:shd w:val="clear" w:color="auto" w:fill="FFFFFF"/>
          <w:lang w:eastAsia="en-US"/>
        </w:rPr>
        <w:t>.</w:t>
      </w:r>
    </w:p>
    <w:p w:rsidR="006D78AF" w:rsidRDefault="006D78AF" w:rsidP="00952B2B">
      <w:pPr>
        <w:pStyle w:val="western"/>
        <w:spacing w:after="0"/>
        <w:jc w:val="center"/>
        <w:rPr>
          <w:rFonts w:asciiTheme="minorHAnsi" w:eastAsiaTheme="minorHAnsi" w:hAnsiTheme="minorHAnsi" w:cstheme="minorBidi"/>
          <w:b/>
          <w:bCs/>
          <w:i/>
          <w:iCs/>
          <w:color w:val="00000A"/>
          <w:sz w:val="16"/>
          <w:szCs w:val="16"/>
          <w:lang w:val="es-ES" w:eastAsia="en-US"/>
        </w:rPr>
      </w:pPr>
      <w:r>
        <w:rPr>
          <w:noProof/>
        </w:rPr>
        <w:drawing>
          <wp:inline distT="0" distB="0" distL="0" distR="0" wp14:anchorId="73867C49" wp14:editId="7FACF8D5">
            <wp:extent cx="2580640" cy="24193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3F29" w:rsidRPr="00DB1BCA" w:rsidRDefault="00314269" w:rsidP="00952B2B">
      <w:pPr>
        <w:pStyle w:val="western"/>
        <w:spacing w:after="0"/>
        <w:jc w:val="center"/>
        <w:rPr>
          <w:rFonts w:ascii="Arial" w:hAnsi="Arial" w:cs="Arial"/>
          <w:color w:val="555555"/>
          <w:shd w:val="clear" w:color="auto" w:fill="FFFFFF"/>
          <w:lang w:val="es-ES"/>
        </w:rPr>
      </w:pPr>
      <w:r w:rsidRPr="00DB1BCA">
        <w:rPr>
          <w:rFonts w:asciiTheme="minorHAnsi" w:eastAsiaTheme="minorHAnsi" w:hAnsiTheme="minorHAnsi" w:cstheme="minorBidi"/>
          <w:bCs/>
          <w:i/>
          <w:iCs/>
          <w:color w:val="00000A"/>
          <w:sz w:val="16"/>
          <w:szCs w:val="16"/>
          <w:lang w:val="es-ES" w:eastAsia="en-US"/>
        </w:rPr>
        <w:t xml:space="preserve">Grafica No 2 </w:t>
      </w:r>
      <w:r w:rsidRPr="00DB1BCA">
        <w:rPr>
          <w:bCs/>
          <w:i/>
          <w:iCs/>
          <w:color w:val="00000A"/>
          <w:sz w:val="16"/>
          <w:szCs w:val="16"/>
          <w:lang w:val="es-ES"/>
        </w:rPr>
        <w:t>comparativos años (201</w:t>
      </w:r>
      <w:r w:rsidR="009A380C" w:rsidRPr="00DB1BCA">
        <w:rPr>
          <w:bCs/>
          <w:i/>
          <w:iCs/>
          <w:color w:val="00000A"/>
          <w:sz w:val="16"/>
          <w:szCs w:val="16"/>
          <w:lang w:val="es-ES"/>
        </w:rPr>
        <w:t>6 -</w:t>
      </w:r>
      <w:r w:rsidRPr="00DB1BCA">
        <w:rPr>
          <w:bCs/>
          <w:i/>
          <w:iCs/>
          <w:color w:val="00000A"/>
          <w:sz w:val="16"/>
          <w:szCs w:val="16"/>
          <w:lang w:val="es-ES"/>
        </w:rPr>
        <w:t xml:space="preserve"> 2017</w:t>
      </w:r>
      <w:r w:rsidR="00952B2B" w:rsidRPr="00DB1BCA">
        <w:rPr>
          <w:bCs/>
          <w:i/>
          <w:iCs/>
          <w:sz w:val="16"/>
          <w:szCs w:val="16"/>
          <w:lang w:val="es-ES"/>
        </w:rPr>
        <w:t>) frente a la formación académica que posee los responsables de la Gestión Documental</w:t>
      </w:r>
    </w:p>
    <w:p w:rsidR="001A15D0" w:rsidRDefault="001A15D0" w:rsidP="007D1C15">
      <w:pPr>
        <w:pStyle w:val="western"/>
        <w:spacing w:after="0"/>
        <w:jc w:val="both"/>
        <w:rPr>
          <w:rFonts w:ascii="Arial" w:eastAsiaTheme="minorHAnsi" w:hAnsi="Arial" w:cs="Arial"/>
          <w:color w:val="555555"/>
          <w:sz w:val="22"/>
          <w:szCs w:val="22"/>
          <w:shd w:val="clear" w:color="auto" w:fill="FFFFFF"/>
          <w:lang w:eastAsia="en-US"/>
        </w:rPr>
        <w:sectPr w:rsidR="001A15D0" w:rsidSect="00B62EDD">
          <w:type w:val="continuous"/>
          <w:pgSz w:w="12240" w:h="15840"/>
          <w:pgMar w:top="2127" w:right="1608" w:bottom="1417" w:left="1701" w:header="708" w:footer="708" w:gutter="0"/>
          <w:cols w:num="2" w:space="802"/>
          <w:docGrid w:linePitch="360"/>
        </w:sectPr>
      </w:pPr>
    </w:p>
    <w:p w:rsidR="001073E3" w:rsidRDefault="00D80959" w:rsidP="001073E3">
      <w:pPr>
        <w:spacing w:before="100" w:beforeAutospacing="1" w:after="0" w:line="240" w:lineRule="auto"/>
        <w:jc w:val="both"/>
        <w:rPr>
          <w:rFonts w:ascii="Arial" w:hAnsi="Arial" w:cs="Arial"/>
          <w:color w:val="555555"/>
          <w:shd w:val="clear" w:color="auto" w:fill="FFFFFF"/>
        </w:rPr>
      </w:pPr>
      <w:r w:rsidRPr="00D80959">
        <w:rPr>
          <w:rFonts w:ascii="Arial" w:hAnsi="Arial" w:cs="Arial"/>
          <w:color w:val="555555"/>
          <w:shd w:val="clear" w:color="auto" w:fill="FFFFFF"/>
        </w:rPr>
        <w:lastRenderedPageBreak/>
        <w:t xml:space="preserve">Se aprecia en la gráfica que </w:t>
      </w:r>
      <w:r w:rsidR="00F9349B" w:rsidRPr="00D80959">
        <w:rPr>
          <w:rFonts w:ascii="Arial" w:hAnsi="Arial" w:cs="Arial"/>
          <w:color w:val="555555"/>
          <w:shd w:val="clear" w:color="auto" w:fill="FFFFFF"/>
        </w:rPr>
        <w:t>el promedio de profesionales</w:t>
      </w:r>
      <w:r w:rsidR="00F9349B">
        <w:rPr>
          <w:rFonts w:ascii="Arial" w:hAnsi="Arial" w:cs="Arial"/>
          <w:color w:val="555555"/>
          <w:shd w:val="clear" w:color="auto" w:fill="FFFFFF"/>
        </w:rPr>
        <w:t xml:space="preserve"> que posee título </w:t>
      </w:r>
      <w:r w:rsidR="00F9349B" w:rsidRPr="00F9349B">
        <w:rPr>
          <w:rFonts w:ascii="Arial" w:hAnsi="Arial" w:cs="Arial"/>
          <w:color w:val="555555"/>
          <w:shd w:val="clear" w:color="auto" w:fill="FFFFFF"/>
        </w:rPr>
        <w:t>Archivística o similares</w:t>
      </w:r>
      <w:r w:rsidRPr="00D80959">
        <w:rPr>
          <w:rFonts w:ascii="Arial" w:hAnsi="Arial" w:cs="Arial"/>
          <w:color w:val="555555"/>
          <w:shd w:val="clear" w:color="auto" w:fill="FFFFFF"/>
        </w:rPr>
        <w:t xml:space="preserve">, </w:t>
      </w:r>
      <w:r>
        <w:rPr>
          <w:rFonts w:ascii="Arial" w:hAnsi="Arial" w:cs="Arial"/>
          <w:color w:val="555555"/>
          <w:shd w:val="clear" w:color="auto" w:fill="FFFFFF"/>
        </w:rPr>
        <w:t>no sea incrementado en la vigencia 2017,</w:t>
      </w:r>
      <w:r w:rsidR="00F9349B">
        <w:rPr>
          <w:rFonts w:ascii="Arial" w:hAnsi="Arial" w:cs="Arial"/>
          <w:color w:val="555555"/>
          <w:shd w:val="clear" w:color="auto" w:fill="FFFFFF"/>
        </w:rPr>
        <w:t xml:space="preserve"> </w:t>
      </w:r>
      <w:r w:rsidR="0076168D">
        <w:rPr>
          <w:rFonts w:ascii="Arial" w:hAnsi="Arial" w:cs="Arial"/>
          <w:color w:val="555555"/>
          <w:shd w:val="clear" w:color="auto" w:fill="FFFFFF"/>
        </w:rPr>
        <w:t xml:space="preserve">lo anterior </w:t>
      </w:r>
      <w:r w:rsidR="0076168D" w:rsidRPr="0076168D">
        <w:rPr>
          <w:rFonts w:ascii="Arial" w:hAnsi="Arial" w:cs="Arial"/>
          <w:color w:val="555555"/>
          <w:shd w:val="clear" w:color="auto" w:fill="FFFFFF"/>
        </w:rPr>
        <w:t xml:space="preserve">indica que se </w:t>
      </w:r>
      <w:r w:rsidR="0076168D">
        <w:rPr>
          <w:rFonts w:ascii="Arial" w:hAnsi="Arial" w:cs="Arial"/>
          <w:color w:val="555555"/>
          <w:shd w:val="clear" w:color="auto" w:fill="FFFFFF"/>
        </w:rPr>
        <w:t xml:space="preserve">debe </w:t>
      </w:r>
      <w:r w:rsidR="007D1C15">
        <w:rPr>
          <w:rFonts w:ascii="Arial" w:hAnsi="Arial" w:cs="Arial"/>
          <w:color w:val="555555"/>
          <w:shd w:val="clear" w:color="auto" w:fill="FFFFFF"/>
        </w:rPr>
        <w:t>dar</w:t>
      </w:r>
      <w:r w:rsidR="0076168D" w:rsidRPr="0076168D">
        <w:rPr>
          <w:rFonts w:ascii="Arial" w:hAnsi="Arial" w:cs="Arial"/>
          <w:color w:val="555555"/>
          <w:shd w:val="clear" w:color="auto" w:fill="FFFFFF"/>
        </w:rPr>
        <w:t xml:space="preserve"> cumplimiento a la Ley 1409 de 2010 </w:t>
      </w:r>
      <w:r w:rsidR="007D1C15" w:rsidRPr="007D1C15">
        <w:rPr>
          <w:rFonts w:ascii="Arial" w:hAnsi="Arial" w:cs="Arial"/>
          <w:color w:val="555555"/>
          <w:shd w:val="clear" w:color="auto" w:fill="FFFFFF"/>
        </w:rPr>
        <w:t xml:space="preserve">y la importancia </w:t>
      </w:r>
      <w:r w:rsidR="001C1533">
        <w:rPr>
          <w:rFonts w:ascii="Arial" w:hAnsi="Arial" w:cs="Arial"/>
          <w:color w:val="555555"/>
          <w:shd w:val="clear" w:color="auto" w:fill="FFFFFF"/>
        </w:rPr>
        <w:t xml:space="preserve">de contar con un profesional que dirija y controle la organización y el funcionamiento del archivo </w:t>
      </w:r>
      <w:r w:rsidR="001C1533" w:rsidRPr="001C1533">
        <w:rPr>
          <w:rFonts w:ascii="Arial" w:hAnsi="Arial" w:cs="Arial"/>
          <w:color w:val="555555"/>
          <w:shd w:val="clear" w:color="auto" w:fill="FFFFFF"/>
        </w:rPr>
        <w:t xml:space="preserve">para custodiar y organizar la documentación, con la finalidad de facilitar la consulta </w:t>
      </w:r>
      <w:r w:rsidR="001C1533">
        <w:rPr>
          <w:rFonts w:ascii="Arial" w:hAnsi="Arial" w:cs="Arial"/>
          <w:color w:val="555555"/>
          <w:shd w:val="clear" w:color="auto" w:fill="FFFFFF"/>
        </w:rPr>
        <w:t xml:space="preserve">a los usuarios internos </w:t>
      </w:r>
      <w:r w:rsidR="001C1533" w:rsidRPr="001C1533">
        <w:rPr>
          <w:rFonts w:ascii="Arial" w:hAnsi="Arial" w:cs="Arial"/>
          <w:color w:val="555555"/>
          <w:shd w:val="clear" w:color="auto" w:fill="FFFFFF"/>
        </w:rPr>
        <w:t>y también a todos los ciudadanos, de acuerdo con la normativa de accesibilidad a la documentación.</w:t>
      </w:r>
    </w:p>
    <w:p w:rsidR="00B10367" w:rsidRDefault="00B10367" w:rsidP="001073E3">
      <w:p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Datos relevantes</w:t>
      </w:r>
    </w:p>
    <w:p w:rsidR="00B10367" w:rsidRDefault="00B10367" w:rsidP="00B10367">
      <w:pPr>
        <w:spacing w:after="0" w:line="240" w:lineRule="auto"/>
        <w:jc w:val="both"/>
        <w:rPr>
          <w:rFonts w:ascii="Arial" w:hAnsi="Arial" w:cs="Arial"/>
          <w:color w:val="555555"/>
          <w:shd w:val="clear" w:color="auto" w:fill="FFFFFF"/>
        </w:rPr>
      </w:pPr>
    </w:p>
    <w:tbl>
      <w:tblPr>
        <w:tblStyle w:val="Tabladecuadrcula4-nfasis1"/>
        <w:tblpPr w:leftFromText="141" w:rightFromText="141" w:vertAnchor="text"/>
        <w:tblW w:w="0" w:type="dxa"/>
        <w:tblLook w:val="04A0" w:firstRow="1" w:lastRow="0" w:firstColumn="1" w:lastColumn="0" w:noHBand="0" w:noVBand="1"/>
      </w:tblPr>
      <w:tblGrid>
        <w:gridCol w:w="1205"/>
        <w:gridCol w:w="1399"/>
        <w:gridCol w:w="1450"/>
      </w:tblGrid>
      <w:tr w:rsidR="00B10367" w:rsidRPr="00B10367" w:rsidTr="00B10367">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2" w:type="dxa"/>
            <w:tcBorders>
              <w:top w:val="single" w:sz="4" w:space="0" w:color="auto"/>
              <w:left w:val="single" w:sz="4" w:space="0" w:color="auto"/>
              <w:bottom w:val="single" w:sz="4" w:space="0" w:color="auto"/>
              <w:right w:val="single" w:sz="4" w:space="0" w:color="auto"/>
            </w:tcBorders>
            <w:hideMark/>
          </w:tcPr>
          <w:p w:rsidR="00B10367" w:rsidRPr="00B10367" w:rsidRDefault="00B10367" w:rsidP="00B10367">
            <w:r w:rsidRPr="00B10367">
              <w:t>Sector</w:t>
            </w:r>
          </w:p>
        </w:tc>
        <w:tc>
          <w:tcPr>
            <w:tcW w:w="1676" w:type="dxa"/>
            <w:tcBorders>
              <w:top w:val="single" w:sz="4" w:space="0" w:color="auto"/>
              <w:left w:val="single" w:sz="4" w:space="0" w:color="auto"/>
              <w:bottom w:val="single" w:sz="4" w:space="0" w:color="auto"/>
              <w:right w:val="single" w:sz="4" w:space="0" w:color="auto"/>
            </w:tcBorders>
            <w:hideMark/>
          </w:tcPr>
          <w:p w:rsidR="00B10367" w:rsidRPr="00B10367" w:rsidRDefault="00B10367" w:rsidP="00B10367">
            <w:pPr>
              <w:cnfStyle w:val="100000000000" w:firstRow="1" w:lastRow="0" w:firstColumn="0" w:lastColumn="0" w:oddVBand="0" w:evenVBand="0" w:oddHBand="0" w:evenHBand="0" w:firstRowFirstColumn="0" w:firstRowLastColumn="0" w:lastRowFirstColumn="0" w:lastRowLastColumn="0"/>
            </w:pPr>
            <w:r w:rsidRPr="00B10367">
              <w:t>Entidad</w:t>
            </w:r>
          </w:p>
        </w:tc>
        <w:tc>
          <w:tcPr>
            <w:tcW w:w="1117" w:type="dxa"/>
            <w:tcBorders>
              <w:top w:val="single" w:sz="4" w:space="0" w:color="auto"/>
              <w:left w:val="single" w:sz="4" w:space="0" w:color="auto"/>
              <w:bottom w:val="single" w:sz="4" w:space="0" w:color="auto"/>
              <w:right w:val="single" w:sz="4" w:space="0" w:color="auto"/>
            </w:tcBorders>
            <w:hideMark/>
          </w:tcPr>
          <w:p w:rsidR="00B10367" w:rsidRPr="00B10367" w:rsidRDefault="00B10367" w:rsidP="00B10367">
            <w:pPr>
              <w:cnfStyle w:val="100000000000" w:firstRow="1" w:lastRow="0" w:firstColumn="0" w:lastColumn="0" w:oddVBand="0" w:evenVBand="0" w:oddHBand="0" w:evenHBand="0" w:firstRowFirstColumn="0" w:firstRowLastColumn="0" w:lastRowFirstColumn="0" w:lastRowLastColumn="0"/>
            </w:pPr>
            <w:r>
              <w:t>P</w:t>
            </w:r>
            <w:r w:rsidRPr="00B10367">
              <w:t>rofesionales</w:t>
            </w:r>
          </w:p>
        </w:tc>
      </w:tr>
      <w:tr w:rsidR="00B10367" w:rsidRPr="00B10367" w:rsidTr="00B10367">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52" w:type="dxa"/>
            <w:tcBorders>
              <w:top w:val="single" w:sz="4" w:space="0" w:color="auto"/>
            </w:tcBorders>
            <w:hideMark/>
          </w:tcPr>
          <w:p w:rsidR="00B10367" w:rsidRPr="00B10367" w:rsidRDefault="00B10367" w:rsidP="00B10367">
            <w:pPr>
              <w:jc w:val="both"/>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Gobierno</w:t>
            </w:r>
          </w:p>
        </w:tc>
        <w:tc>
          <w:tcPr>
            <w:tcW w:w="1676" w:type="dxa"/>
            <w:tcBorders>
              <w:top w:val="single" w:sz="4" w:space="0" w:color="auto"/>
            </w:tcBorders>
            <w:hideMark/>
          </w:tcPr>
          <w:p w:rsidR="00B10367" w:rsidRPr="00B10367" w:rsidRDefault="00B10367" w:rsidP="00B10367">
            <w:pPr>
              <w:jc w:val="both"/>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Secretaría Distrital de Gobierno</w:t>
            </w:r>
          </w:p>
        </w:tc>
        <w:tc>
          <w:tcPr>
            <w:tcW w:w="1117" w:type="dxa"/>
            <w:tcBorders>
              <w:top w:val="single" w:sz="4" w:space="0" w:color="auto"/>
            </w:tcBorders>
            <w:hideMark/>
          </w:tcPr>
          <w:p w:rsidR="00B10367" w:rsidRPr="00B10367" w:rsidRDefault="00B10367" w:rsidP="00B10367">
            <w:pPr>
              <w:jc w:val="both"/>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16</w:t>
            </w:r>
          </w:p>
        </w:tc>
      </w:tr>
      <w:tr w:rsidR="00B10367" w:rsidRPr="00B10367" w:rsidTr="00B10367">
        <w:trPr>
          <w:trHeight w:val="348"/>
        </w:trPr>
        <w:tc>
          <w:tcPr>
            <w:cnfStyle w:val="001000000000" w:firstRow="0" w:lastRow="0" w:firstColumn="1" w:lastColumn="0" w:oddVBand="0" w:evenVBand="0" w:oddHBand="0" w:evenHBand="0" w:firstRowFirstColumn="0" w:firstRowLastColumn="0" w:lastRowFirstColumn="0" w:lastRowLastColumn="0"/>
            <w:tcW w:w="1252" w:type="dxa"/>
            <w:hideMark/>
          </w:tcPr>
          <w:p w:rsidR="00B10367" w:rsidRPr="00B10367" w:rsidRDefault="00B10367" w:rsidP="00B10367">
            <w:pPr>
              <w:jc w:val="both"/>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Hacienda</w:t>
            </w:r>
          </w:p>
        </w:tc>
        <w:tc>
          <w:tcPr>
            <w:tcW w:w="1676" w:type="dxa"/>
            <w:hideMark/>
          </w:tcPr>
          <w:p w:rsidR="00B10367" w:rsidRPr="00B10367" w:rsidRDefault="00B10367" w:rsidP="00B10367">
            <w:p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Secretaría Distrital de Hacienda</w:t>
            </w:r>
          </w:p>
        </w:tc>
        <w:tc>
          <w:tcPr>
            <w:tcW w:w="1117" w:type="dxa"/>
            <w:hideMark/>
          </w:tcPr>
          <w:p w:rsidR="00B10367" w:rsidRPr="00B10367" w:rsidRDefault="00B10367" w:rsidP="00B10367">
            <w:p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15</w:t>
            </w:r>
          </w:p>
        </w:tc>
      </w:tr>
      <w:tr w:rsidR="00B10367" w:rsidRPr="00B10367" w:rsidTr="00B10367">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52" w:type="dxa"/>
            <w:hideMark/>
          </w:tcPr>
          <w:p w:rsidR="00B10367" w:rsidRPr="00B10367" w:rsidRDefault="00B10367" w:rsidP="00B10367">
            <w:pPr>
              <w:jc w:val="both"/>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Integración Social</w:t>
            </w:r>
          </w:p>
        </w:tc>
        <w:tc>
          <w:tcPr>
            <w:tcW w:w="1676" w:type="dxa"/>
            <w:hideMark/>
          </w:tcPr>
          <w:p w:rsidR="00B10367" w:rsidRPr="00B10367" w:rsidRDefault="00B10367" w:rsidP="00B10367">
            <w:pPr>
              <w:jc w:val="both"/>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Secretaría Distrital de Integración Social</w:t>
            </w:r>
          </w:p>
        </w:tc>
        <w:tc>
          <w:tcPr>
            <w:tcW w:w="1117" w:type="dxa"/>
            <w:hideMark/>
          </w:tcPr>
          <w:p w:rsidR="00B10367" w:rsidRPr="00B10367" w:rsidRDefault="00B10367" w:rsidP="00B10367">
            <w:pPr>
              <w:jc w:val="both"/>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9</w:t>
            </w:r>
          </w:p>
        </w:tc>
      </w:tr>
      <w:tr w:rsidR="00B10367" w:rsidRPr="00B10367" w:rsidTr="00B10367">
        <w:trPr>
          <w:trHeight w:val="646"/>
        </w:trPr>
        <w:tc>
          <w:tcPr>
            <w:cnfStyle w:val="001000000000" w:firstRow="0" w:lastRow="0" w:firstColumn="1" w:lastColumn="0" w:oddVBand="0" w:evenVBand="0" w:oddHBand="0" w:evenHBand="0" w:firstRowFirstColumn="0" w:firstRowLastColumn="0" w:lastRowFirstColumn="0" w:lastRowLastColumn="0"/>
            <w:tcW w:w="1252" w:type="dxa"/>
            <w:hideMark/>
          </w:tcPr>
          <w:p w:rsidR="00B10367" w:rsidRPr="00B10367" w:rsidRDefault="00B10367" w:rsidP="00B10367">
            <w:pPr>
              <w:jc w:val="both"/>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Organismos de control</w:t>
            </w:r>
          </w:p>
        </w:tc>
        <w:tc>
          <w:tcPr>
            <w:tcW w:w="1676" w:type="dxa"/>
            <w:hideMark/>
          </w:tcPr>
          <w:p w:rsidR="00B10367" w:rsidRPr="00B10367" w:rsidRDefault="00B10367" w:rsidP="00B10367">
            <w:p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Organismos de control</w:t>
            </w:r>
          </w:p>
        </w:tc>
        <w:tc>
          <w:tcPr>
            <w:tcW w:w="1117" w:type="dxa"/>
            <w:hideMark/>
          </w:tcPr>
          <w:p w:rsidR="00B10367" w:rsidRPr="00B10367" w:rsidRDefault="00B10367" w:rsidP="00B10367">
            <w:p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16"/>
                <w:szCs w:val="16"/>
                <w:lang w:eastAsia="es-CO"/>
              </w:rPr>
            </w:pPr>
            <w:r w:rsidRPr="00B10367">
              <w:rPr>
                <w:rFonts w:ascii="Arial" w:eastAsia="Times New Roman" w:hAnsi="Arial" w:cs="Arial"/>
                <w:color w:val="555555"/>
                <w:sz w:val="16"/>
                <w:szCs w:val="16"/>
                <w:shd w:val="clear" w:color="auto" w:fill="FFFFFF"/>
                <w:lang w:eastAsia="es-CO"/>
              </w:rPr>
              <w:t>8</w:t>
            </w:r>
          </w:p>
        </w:tc>
      </w:tr>
    </w:tbl>
    <w:p w:rsidR="001C529E" w:rsidRDefault="001C529E" w:rsidP="001073E3">
      <w:pPr>
        <w:spacing w:before="100" w:beforeAutospacing="1" w:after="0" w:line="240" w:lineRule="auto"/>
        <w:jc w:val="both"/>
        <w:rPr>
          <w:rFonts w:ascii="Arial" w:hAnsi="Arial" w:cs="Arial"/>
          <w:color w:val="555555"/>
          <w:shd w:val="clear" w:color="auto" w:fill="FFFFFF"/>
        </w:rPr>
      </w:pPr>
    </w:p>
    <w:p w:rsidR="008055FB" w:rsidRDefault="00AC0CCD" w:rsidP="001073E3">
      <w:p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 xml:space="preserve">Finalmente, </w:t>
      </w:r>
      <w:r w:rsidR="0089601B">
        <w:rPr>
          <w:rFonts w:ascii="Arial" w:hAnsi="Arial" w:cs="Arial"/>
          <w:color w:val="555555"/>
          <w:shd w:val="clear" w:color="auto" w:fill="FFFFFF"/>
        </w:rPr>
        <w:t>sobre las</w:t>
      </w:r>
      <w:r>
        <w:rPr>
          <w:rFonts w:ascii="Arial" w:hAnsi="Arial" w:cs="Arial"/>
          <w:color w:val="555555"/>
          <w:shd w:val="clear" w:color="auto" w:fill="FFFFFF"/>
        </w:rPr>
        <w:t xml:space="preserve"> capacitaciones </w:t>
      </w:r>
      <w:r w:rsidR="002501AA">
        <w:rPr>
          <w:rFonts w:ascii="Arial" w:hAnsi="Arial" w:cs="Arial"/>
          <w:color w:val="555555"/>
          <w:shd w:val="clear" w:color="auto" w:fill="FFFFFF"/>
        </w:rPr>
        <w:t xml:space="preserve">programadas </w:t>
      </w:r>
      <w:r w:rsidR="00534B36">
        <w:rPr>
          <w:rFonts w:ascii="Arial" w:hAnsi="Arial" w:cs="Arial"/>
          <w:color w:val="555555"/>
          <w:shd w:val="clear" w:color="auto" w:fill="FFFFFF"/>
        </w:rPr>
        <w:t xml:space="preserve">en el PIC, </w:t>
      </w:r>
      <w:r w:rsidR="0014534F">
        <w:rPr>
          <w:rFonts w:ascii="Arial" w:hAnsi="Arial" w:cs="Arial"/>
          <w:color w:val="555555"/>
          <w:shd w:val="clear" w:color="auto" w:fill="FFFFFF"/>
        </w:rPr>
        <w:t>40 Entidades reportan</w:t>
      </w:r>
      <w:r>
        <w:rPr>
          <w:rFonts w:ascii="Arial" w:hAnsi="Arial" w:cs="Arial"/>
          <w:color w:val="555555"/>
          <w:shd w:val="clear" w:color="auto" w:fill="FFFFFF"/>
        </w:rPr>
        <w:t xml:space="preserve"> que </w:t>
      </w:r>
      <w:r w:rsidR="0014534F">
        <w:rPr>
          <w:rFonts w:ascii="Arial" w:hAnsi="Arial" w:cs="Arial"/>
          <w:color w:val="555555"/>
          <w:shd w:val="clear" w:color="auto" w:fill="FFFFFF"/>
        </w:rPr>
        <w:t>en la vigencia 2017</w:t>
      </w:r>
      <w:r w:rsidRPr="00AC0CCD">
        <w:rPr>
          <w:rFonts w:ascii="Arial" w:hAnsi="Arial" w:cs="Arial"/>
          <w:color w:val="555555"/>
          <w:shd w:val="clear" w:color="auto" w:fill="FFFFFF"/>
        </w:rPr>
        <w:t xml:space="preserve"> </w:t>
      </w:r>
      <w:r w:rsidR="0014534F">
        <w:rPr>
          <w:rFonts w:ascii="Arial" w:hAnsi="Arial" w:cs="Arial"/>
          <w:color w:val="555555"/>
          <w:shd w:val="clear" w:color="auto" w:fill="FFFFFF"/>
        </w:rPr>
        <w:t xml:space="preserve">se realizaron entre 1 y 3 capacitaciones abordando los temas relacionados con la aplicación de instrumentos convalidados </w:t>
      </w:r>
      <w:r w:rsidR="008055FB">
        <w:rPr>
          <w:rFonts w:ascii="Arial" w:hAnsi="Arial" w:cs="Arial"/>
          <w:color w:val="555555"/>
          <w:shd w:val="clear" w:color="auto" w:fill="FFFFFF"/>
        </w:rPr>
        <w:t>por el</w:t>
      </w:r>
      <w:r w:rsidR="0014534F">
        <w:rPr>
          <w:rFonts w:ascii="Arial" w:hAnsi="Arial" w:cs="Arial"/>
          <w:color w:val="555555"/>
          <w:shd w:val="clear" w:color="auto" w:fill="FFFFFF"/>
        </w:rPr>
        <w:t xml:space="preserve"> Consejo Distrital de Archivos (TRD – TVD)</w:t>
      </w:r>
      <w:r w:rsidR="008055FB">
        <w:rPr>
          <w:rFonts w:ascii="Arial" w:hAnsi="Arial" w:cs="Arial"/>
          <w:color w:val="555555"/>
          <w:shd w:val="clear" w:color="auto" w:fill="FFFFFF"/>
        </w:rPr>
        <w:t xml:space="preserve"> y en las operaciones para el desarrollo de los procesos de gestión documental como la </w:t>
      </w:r>
      <w:r w:rsidR="0014534F">
        <w:rPr>
          <w:rFonts w:ascii="Arial" w:hAnsi="Arial" w:cs="Arial"/>
          <w:color w:val="555555"/>
          <w:shd w:val="clear" w:color="auto" w:fill="FFFFFF"/>
        </w:rPr>
        <w:t xml:space="preserve">organización </w:t>
      </w:r>
      <w:r w:rsidR="00EE39E8">
        <w:rPr>
          <w:rFonts w:ascii="Arial" w:hAnsi="Arial" w:cs="Arial"/>
          <w:color w:val="555555"/>
          <w:shd w:val="clear" w:color="auto" w:fill="FFFFFF"/>
        </w:rPr>
        <w:t xml:space="preserve">de </w:t>
      </w:r>
      <w:r w:rsidR="008055FB">
        <w:rPr>
          <w:rFonts w:ascii="Arial" w:hAnsi="Arial" w:cs="Arial"/>
          <w:color w:val="555555"/>
          <w:shd w:val="clear" w:color="auto" w:fill="FFFFFF"/>
        </w:rPr>
        <w:t xml:space="preserve">los </w:t>
      </w:r>
      <w:r w:rsidR="00EE39E8">
        <w:rPr>
          <w:rFonts w:ascii="Arial" w:hAnsi="Arial" w:cs="Arial"/>
          <w:color w:val="555555"/>
          <w:shd w:val="clear" w:color="auto" w:fill="FFFFFF"/>
        </w:rPr>
        <w:t>archivos de gestión, responsab</w:t>
      </w:r>
      <w:r w:rsidR="0014534F">
        <w:rPr>
          <w:rFonts w:ascii="Arial" w:hAnsi="Arial" w:cs="Arial"/>
          <w:color w:val="555555"/>
          <w:shd w:val="clear" w:color="auto" w:fill="FFFFFF"/>
        </w:rPr>
        <w:t xml:space="preserve">ilidad de los </w:t>
      </w:r>
      <w:r w:rsidR="00EE39E8">
        <w:rPr>
          <w:rFonts w:ascii="Arial" w:hAnsi="Arial" w:cs="Arial"/>
          <w:color w:val="555555"/>
          <w:shd w:val="clear" w:color="auto" w:fill="FFFFFF"/>
        </w:rPr>
        <w:t>servidores</w:t>
      </w:r>
      <w:r w:rsidR="0014534F">
        <w:rPr>
          <w:rFonts w:ascii="Arial" w:hAnsi="Arial" w:cs="Arial"/>
          <w:color w:val="555555"/>
          <w:shd w:val="clear" w:color="auto" w:fill="FFFFFF"/>
        </w:rPr>
        <w:t xml:space="preserve"> públicos frente a la documentación de archivo</w:t>
      </w:r>
      <w:r w:rsidR="008055FB">
        <w:rPr>
          <w:rFonts w:ascii="Arial" w:hAnsi="Arial" w:cs="Arial"/>
          <w:color w:val="555555"/>
          <w:shd w:val="clear" w:color="auto" w:fill="FFFFFF"/>
        </w:rPr>
        <w:t xml:space="preserve"> entre otros.</w:t>
      </w:r>
    </w:p>
    <w:p w:rsidR="001A15D0" w:rsidRDefault="00970B7C" w:rsidP="001073E3">
      <w:p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Sin embargo 18 entidades reportan que no realizaro</w:t>
      </w:r>
      <w:r w:rsidR="001073E3">
        <w:rPr>
          <w:rFonts w:ascii="Arial" w:hAnsi="Arial" w:cs="Arial"/>
          <w:color w:val="555555"/>
          <w:shd w:val="clear" w:color="auto" w:fill="FFFFFF"/>
        </w:rPr>
        <w:t>n capacitaciones para la vigencia;</w:t>
      </w:r>
      <w:r>
        <w:rPr>
          <w:rFonts w:ascii="Arial" w:hAnsi="Arial" w:cs="Arial"/>
          <w:color w:val="555555"/>
          <w:shd w:val="clear" w:color="auto" w:fill="FFFFFF"/>
        </w:rPr>
        <w:t xml:space="preserve"> </w:t>
      </w:r>
      <w:r w:rsidR="001073E3">
        <w:rPr>
          <w:rFonts w:ascii="Arial" w:hAnsi="Arial" w:cs="Arial"/>
          <w:color w:val="555555"/>
          <w:shd w:val="clear" w:color="auto" w:fill="FFFFFF"/>
        </w:rPr>
        <w:t xml:space="preserve">es importante que estas Entidades </w:t>
      </w:r>
      <w:r w:rsidR="00B10367">
        <w:rPr>
          <w:rFonts w:ascii="Arial" w:hAnsi="Arial" w:cs="Arial"/>
          <w:color w:val="555555"/>
          <w:shd w:val="clear" w:color="auto" w:fill="FFFFFF"/>
        </w:rPr>
        <w:t>replanten el tema para las futuras vigencia y se incluyan temas de gestión documental en el PIC</w:t>
      </w:r>
      <w:r w:rsidR="008055FB">
        <w:rPr>
          <w:rFonts w:ascii="Arial" w:hAnsi="Arial" w:cs="Arial"/>
          <w:color w:val="555555"/>
          <w:shd w:val="clear" w:color="auto" w:fill="FFFFFF"/>
        </w:rPr>
        <w:t>,</w:t>
      </w:r>
      <w:r w:rsidR="00B10367">
        <w:rPr>
          <w:rFonts w:ascii="Arial" w:hAnsi="Arial" w:cs="Arial"/>
          <w:color w:val="555555"/>
          <w:shd w:val="clear" w:color="auto" w:fill="FFFFFF"/>
        </w:rPr>
        <w:t xml:space="preserve"> para así garantizar el cumplimiento de buenas practica y políticas frente a la documentación por parte de cada uno de los servidores públicos.</w:t>
      </w:r>
    </w:p>
    <w:p w:rsidR="00CE0961" w:rsidRDefault="00CE0961" w:rsidP="001C529E">
      <w:pPr>
        <w:spacing w:after="0" w:line="240" w:lineRule="auto"/>
        <w:jc w:val="both"/>
        <w:rPr>
          <w:rFonts w:ascii="Arial" w:hAnsi="Arial" w:cs="Arial"/>
          <w:color w:val="555555"/>
          <w:shd w:val="clear" w:color="auto" w:fill="FFFFFF"/>
        </w:rPr>
      </w:pPr>
    </w:p>
    <w:p w:rsidR="001A15D0" w:rsidRDefault="001A15D0" w:rsidP="001073E3">
      <w:pPr>
        <w:spacing w:before="100" w:beforeAutospacing="1" w:after="0" w:line="240" w:lineRule="auto"/>
        <w:jc w:val="both"/>
        <w:rPr>
          <w:rFonts w:ascii="Arial" w:hAnsi="Arial" w:cs="Arial"/>
          <w:color w:val="555555"/>
          <w:shd w:val="clear" w:color="auto" w:fill="FFFFFF"/>
        </w:rPr>
        <w:sectPr w:rsidR="001A15D0" w:rsidSect="001073E3">
          <w:type w:val="continuous"/>
          <w:pgSz w:w="12240" w:h="15840"/>
          <w:pgMar w:top="2127" w:right="1608" w:bottom="1417" w:left="1701" w:header="708" w:footer="708" w:gutter="0"/>
          <w:cols w:num="2" w:space="802"/>
          <w:docGrid w:linePitch="360"/>
        </w:sectPr>
      </w:pPr>
    </w:p>
    <w:p w:rsidR="004F761C" w:rsidRPr="004F761C" w:rsidRDefault="004F761C" w:rsidP="004F761C">
      <w:pPr>
        <w:spacing w:after="0" w:line="240" w:lineRule="auto"/>
        <w:jc w:val="center"/>
        <w:rPr>
          <w:rFonts w:ascii="Arial" w:hAnsi="Arial" w:cs="Arial"/>
          <w:i/>
          <w:color w:val="555555"/>
          <w:sz w:val="14"/>
          <w:szCs w:val="14"/>
          <w:shd w:val="clear" w:color="auto" w:fill="FFFFFF"/>
        </w:rPr>
      </w:pPr>
      <w:r w:rsidRPr="00B10367">
        <w:rPr>
          <w:rFonts w:ascii="Arial" w:hAnsi="Arial" w:cs="Arial"/>
          <w:i/>
          <w:color w:val="555555"/>
          <w:sz w:val="14"/>
          <w:szCs w:val="14"/>
          <w:shd w:val="clear" w:color="auto" w:fill="FFFFFF"/>
        </w:rPr>
        <w:t xml:space="preserve">Tabla No 2 Entidades que cuentan con el mayor número de profesionales </w:t>
      </w:r>
      <w:r>
        <w:rPr>
          <w:rFonts w:ascii="Arial" w:hAnsi="Arial" w:cs="Arial"/>
          <w:i/>
          <w:color w:val="555555"/>
          <w:sz w:val="14"/>
          <w:szCs w:val="14"/>
          <w:shd w:val="clear" w:color="auto" w:fill="FFFFFF"/>
        </w:rPr>
        <w:t>en el área de gestión documental</w:t>
      </w:r>
    </w:p>
    <w:tbl>
      <w:tblPr>
        <w:tblStyle w:val="Tabladecuadrcula4-nfasis1"/>
        <w:tblpPr w:leftFromText="141" w:rightFromText="141" w:vertAnchor="text" w:horzAnchor="margin" w:tblpY="417"/>
        <w:tblW w:w="4106" w:type="dxa"/>
        <w:tblLayout w:type="fixed"/>
        <w:tblLook w:val="04A0" w:firstRow="1" w:lastRow="0" w:firstColumn="1" w:lastColumn="0" w:noHBand="0" w:noVBand="1"/>
      </w:tblPr>
      <w:tblGrid>
        <w:gridCol w:w="1229"/>
        <w:gridCol w:w="1460"/>
        <w:gridCol w:w="1417"/>
      </w:tblGrid>
      <w:tr w:rsidR="004F761C" w:rsidRPr="00B10367" w:rsidTr="004F761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single" w:sz="4" w:space="0" w:color="auto"/>
              <w:bottom w:val="single" w:sz="4" w:space="0" w:color="auto"/>
              <w:right w:val="single" w:sz="4" w:space="0" w:color="auto"/>
            </w:tcBorders>
          </w:tcPr>
          <w:p w:rsidR="004F761C" w:rsidRPr="00B10367" w:rsidRDefault="004F761C" w:rsidP="004F761C">
            <w:pPr>
              <w:rPr>
                <w:sz w:val="16"/>
                <w:szCs w:val="16"/>
              </w:rPr>
            </w:pPr>
            <w:r w:rsidRPr="00B10367">
              <w:rPr>
                <w:sz w:val="16"/>
                <w:szCs w:val="16"/>
              </w:rPr>
              <w:t>Sector</w:t>
            </w:r>
          </w:p>
        </w:tc>
        <w:tc>
          <w:tcPr>
            <w:tcW w:w="1460" w:type="dxa"/>
            <w:tcBorders>
              <w:top w:val="single" w:sz="4" w:space="0" w:color="auto"/>
              <w:left w:val="single" w:sz="4" w:space="0" w:color="auto"/>
              <w:bottom w:val="single" w:sz="4" w:space="0" w:color="auto"/>
              <w:right w:val="single" w:sz="4" w:space="0" w:color="auto"/>
            </w:tcBorders>
          </w:tcPr>
          <w:p w:rsidR="004F761C" w:rsidRPr="00B10367" w:rsidRDefault="004F761C" w:rsidP="004F761C">
            <w:pPr>
              <w:cnfStyle w:val="100000000000" w:firstRow="1" w:lastRow="0" w:firstColumn="0" w:lastColumn="0" w:oddVBand="0" w:evenVBand="0" w:oddHBand="0" w:evenHBand="0" w:firstRowFirstColumn="0" w:firstRowLastColumn="0" w:lastRowFirstColumn="0" w:lastRowLastColumn="0"/>
              <w:rPr>
                <w:sz w:val="16"/>
                <w:szCs w:val="16"/>
              </w:rPr>
            </w:pPr>
            <w:r w:rsidRPr="00B10367">
              <w:rPr>
                <w:sz w:val="16"/>
                <w:szCs w:val="16"/>
              </w:rPr>
              <w:t>Entidad</w:t>
            </w:r>
          </w:p>
        </w:tc>
        <w:tc>
          <w:tcPr>
            <w:tcW w:w="1417" w:type="dxa"/>
            <w:tcBorders>
              <w:top w:val="single" w:sz="4" w:space="0" w:color="auto"/>
              <w:left w:val="single" w:sz="4" w:space="0" w:color="auto"/>
              <w:bottom w:val="single" w:sz="4" w:space="0" w:color="auto"/>
              <w:right w:val="single" w:sz="4" w:space="0" w:color="auto"/>
            </w:tcBorders>
          </w:tcPr>
          <w:p w:rsidR="004F761C" w:rsidRPr="00B10367" w:rsidRDefault="004F761C" w:rsidP="004F761C">
            <w:pPr>
              <w:cnfStyle w:val="100000000000" w:firstRow="1" w:lastRow="0" w:firstColumn="0" w:lastColumn="0" w:oddVBand="0" w:evenVBand="0" w:oddHBand="0" w:evenHBand="0" w:firstRowFirstColumn="0" w:firstRowLastColumn="0" w:lastRowFirstColumn="0" w:lastRowLastColumn="0"/>
              <w:rPr>
                <w:sz w:val="16"/>
                <w:szCs w:val="16"/>
              </w:rPr>
            </w:pPr>
            <w:r w:rsidRPr="00B10367">
              <w:rPr>
                <w:sz w:val="16"/>
                <w:szCs w:val="16"/>
              </w:rPr>
              <w:t>Profesionales</w:t>
            </w:r>
          </w:p>
        </w:tc>
      </w:tr>
      <w:tr w:rsidR="004F761C" w:rsidRPr="00B10367" w:rsidTr="004F761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tcBorders>
          </w:tcPr>
          <w:p w:rsidR="004F761C" w:rsidRPr="00B10367" w:rsidRDefault="004F761C" w:rsidP="004F761C">
            <w:pPr>
              <w:spacing w:before="100" w:beforeAutospacing="1"/>
              <w:jc w:val="both"/>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Ambiente</w:t>
            </w:r>
          </w:p>
        </w:tc>
        <w:tc>
          <w:tcPr>
            <w:tcW w:w="1460" w:type="dxa"/>
            <w:tcBorders>
              <w:top w:val="single" w:sz="4" w:space="0" w:color="auto"/>
            </w:tcBorders>
          </w:tcPr>
          <w:p w:rsidR="004F761C" w:rsidRPr="00B10367" w:rsidRDefault="004F761C" w:rsidP="004F761C">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 xml:space="preserve">Instituto Distrital de Protección y Bienestar Animal </w:t>
            </w:r>
          </w:p>
        </w:tc>
        <w:tc>
          <w:tcPr>
            <w:tcW w:w="1417" w:type="dxa"/>
            <w:tcBorders>
              <w:top w:val="single" w:sz="4" w:space="0" w:color="auto"/>
            </w:tcBorders>
          </w:tcPr>
          <w:p w:rsidR="004F761C" w:rsidRPr="00B10367" w:rsidRDefault="004F761C" w:rsidP="004F761C">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0</w:t>
            </w:r>
          </w:p>
        </w:tc>
      </w:tr>
      <w:tr w:rsidR="004F761C" w:rsidRPr="00B10367" w:rsidTr="004F761C">
        <w:trPr>
          <w:trHeight w:val="504"/>
        </w:trPr>
        <w:tc>
          <w:tcPr>
            <w:cnfStyle w:val="001000000000" w:firstRow="0" w:lastRow="0" w:firstColumn="1" w:lastColumn="0" w:oddVBand="0" w:evenVBand="0" w:oddHBand="0" w:evenHBand="0" w:firstRowFirstColumn="0" w:firstRowLastColumn="0" w:lastRowFirstColumn="0" w:lastRowLastColumn="0"/>
            <w:tcW w:w="1229" w:type="dxa"/>
          </w:tcPr>
          <w:p w:rsidR="004F761C" w:rsidRPr="00B10367" w:rsidRDefault="004F761C" w:rsidP="004F761C">
            <w:pPr>
              <w:spacing w:before="100" w:beforeAutospacing="1"/>
              <w:jc w:val="both"/>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Gobierno</w:t>
            </w:r>
          </w:p>
        </w:tc>
        <w:tc>
          <w:tcPr>
            <w:tcW w:w="1460" w:type="dxa"/>
          </w:tcPr>
          <w:p w:rsidR="004F761C" w:rsidRPr="00B10367" w:rsidRDefault="004F761C" w:rsidP="004F761C">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 xml:space="preserve">Instituto Distrital de Participación y Acción Comunal </w:t>
            </w:r>
          </w:p>
        </w:tc>
        <w:tc>
          <w:tcPr>
            <w:tcW w:w="1417" w:type="dxa"/>
          </w:tcPr>
          <w:p w:rsidR="004F761C" w:rsidRPr="00B10367" w:rsidRDefault="004F761C" w:rsidP="004F761C">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0</w:t>
            </w:r>
          </w:p>
        </w:tc>
      </w:tr>
      <w:tr w:rsidR="004F761C" w:rsidRPr="00B10367" w:rsidTr="004F761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29" w:type="dxa"/>
          </w:tcPr>
          <w:p w:rsidR="004F761C" w:rsidRPr="00B10367" w:rsidRDefault="004F761C" w:rsidP="004F761C">
            <w:pPr>
              <w:spacing w:before="100" w:beforeAutospacing="1"/>
              <w:jc w:val="both"/>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Hacienda</w:t>
            </w:r>
          </w:p>
        </w:tc>
        <w:tc>
          <w:tcPr>
            <w:tcW w:w="1460" w:type="dxa"/>
          </w:tcPr>
          <w:p w:rsidR="004F761C" w:rsidRPr="00B10367" w:rsidRDefault="004F761C" w:rsidP="004F761C">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Lotería de Bogotá</w:t>
            </w:r>
          </w:p>
        </w:tc>
        <w:tc>
          <w:tcPr>
            <w:tcW w:w="1417" w:type="dxa"/>
          </w:tcPr>
          <w:p w:rsidR="004F761C" w:rsidRPr="00B10367" w:rsidRDefault="004F761C" w:rsidP="004F761C">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0</w:t>
            </w:r>
          </w:p>
        </w:tc>
      </w:tr>
      <w:tr w:rsidR="004F761C" w:rsidRPr="00B10367" w:rsidTr="004F761C">
        <w:trPr>
          <w:trHeight w:val="504"/>
        </w:trPr>
        <w:tc>
          <w:tcPr>
            <w:cnfStyle w:val="001000000000" w:firstRow="0" w:lastRow="0" w:firstColumn="1" w:lastColumn="0" w:oddVBand="0" w:evenVBand="0" w:oddHBand="0" w:evenHBand="0" w:firstRowFirstColumn="0" w:firstRowLastColumn="0" w:lastRowFirstColumn="0" w:lastRowLastColumn="0"/>
            <w:tcW w:w="1229" w:type="dxa"/>
          </w:tcPr>
          <w:p w:rsidR="004F761C" w:rsidRPr="00B10367" w:rsidRDefault="004F761C" w:rsidP="004F761C">
            <w:pPr>
              <w:spacing w:before="100" w:beforeAutospacing="1"/>
              <w:jc w:val="both"/>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Salud</w:t>
            </w:r>
          </w:p>
        </w:tc>
        <w:tc>
          <w:tcPr>
            <w:tcW w:w="1460" w:type="dxa"/>
          </w:tcPr>
          <w:p w:rsidR="004F761C" w:rsidRPr="00B10367" w:rsidRDefault="004F761C" w:rsidP="004F761C">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Entidad Asesora de Gestión Administrativa y Técnica</w:t>
            </w:r>
          </w:p>
        </w:tc>
        <w:tc>
          <w:tcPr>
            <w:tcW w:w="1417" w:type="dxa"/>
          </w:tcPr>
          <w:p w:rsidR="004F761C" w:rsidRPr="00B10367" w:rsidRDefault="004F761C" w:rsidP="004F761C">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6"/>
                <w:szCs w:val="16"/>
                <w:shd w:val="clear" w:color="auto" w:fill="FFFFFF"/>
              </w:rPr>
            </w:pPr>
            <w:r w:rsidRPr="00B10367">
              <w:rPr>
                <w:rFonts w:ascii="Arial" w:hAnsi="Arial" w:cs="Arial"/>
                <w:color w:val="555555"/>
                <w:sz w:val="16"/>
                <w:szCs w:val="16"/>
                <w:shd w:val="clear" w:color="auto" w:fill="FFFFFF"/>
              </w:rPr>
              <w:t>0</w:t>
            </w:r>
          </w:p>
        </w:tc>
      </w:tr>
    </w:tbl>
    <w:p w:rsidR="006D3CDB" w:rsidRDefault="00A155AC" w:rsidP="001073E3">
      <w:pPr>
        <w:spacing w:before="100" w:beforeAutospacing="1" w:after="0" w:line="240" w:lineRule="auto"/>
        <w:jc w:val="both"/>
        <w:rPr>
          <w:rFonts w:ascii="Arial" w:hAnsi="Arial" w:cs="Arial"/>
          <w:color w:val="555555"/>
          <w:shd w:val="clear" w:color="auto" w:fill="FFFFFF"/>
        </w:rPr>
        <w:sectPr w:rsidR="006D3CDB" w:rsidSect="001073E3">
          <w:type w:val="continuous"/>
          <w:pgSz w:w="12240" w:h="15840"/>
          <w:pgMar w:top="2127" w:right="1608" w:bottom="1417" w:left="1701" w:header="708" w:footer="708" w:gutter="0"/>
          <w:cols w:num="2" w:space="802"/>
          <w:docGrid w:linePitch="360"/>
        </w:sectPr>
      </w:pPr>
      <w:r w:rsidRPr="008944E7">
        <w:rPr>
          <w:rFonts w:ascii="Arial" w:hAnsi="Arial" w:cs="Arial"/>
          <w:noProof/>
          <w:color w:val="555555"/>
          <w:shd w:val="clear" w:color="auto" w:fill="FFFFFF"/>
          <w:lang w:eastAsia="es-CO"/>
        </w:rPr>
        <w:drawing>
          <wp:anchor distT="0" distB="0" distL="114300" distR="114300" simplePos="0" relativeHeight="251672576" behindDoc="0" locked="0" layoutInCell="1" allowOverlap="1">
            <wp:simplePos x="0" y="0"/>
            <wp:positionH relativeFrom="margin">
              <wp:posOffset>3091815</wp:posOffset>
            </wp:positionH>
            <wp:positionV relativeFrom="paragraph">
              <wp:posOffset>-204470</wp:posOffset>
            </wp:positionV>
            <wp:extent cx="2579370" cy="2447925"/>
            <wp:effectExtent l="0" t="0" r="0" b="9525"/>
            <wp:wrapTopAndBottom/>
            <wp:docPr id="5" name="Imagen 5" descr="C:\Users\wbgonzalez\Downloads\17_228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gonzalez\Downloads\17_228_0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370" cy="2447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62E3D" w:rsidRPr="001073E3" w:rsidRDefault="00E62E3D" w:rsidP="001073E3">
      <w:pPr>
        <w:spacing w:before="100" w:beforeAutospacing="1" w:after="0" w:line="240" w:lineRule="auto"/>
        <w:jc w:val="both"/>
        <w:rPr>
          <w:rFonts w:ascii="Arial" w:hAnsi="Arial" w:cs="Arial"/>
          <w:color w:val="555555"/>
          <w:shd w:val="clear" w:color="auto" w:fill="FFFFFF"/>
        </w:rPr>
        <w:sectPr w:rsidR="00E62E3D" w:rsidRPr="001073E3" w:rsidSect="001073E3">
          <w:type w:val="continuous"/>
          <w:pgSz w:w="12240" w:h="15840"/>
          <w:pgMar w:top="2127" w:right="1608" w:bottom="1417" w:left="1701" w:header="708" w:footer="708" w:gutter="0"/>
          <w:cols w:num="2" w:space="802"/>
          <w:docGrid w:linePitch="360"/>
        </w:sectPr>
      </w:pPr>
    </w:p>
    <w:p w:rsidR="004F761C" w:rsidRPr="00B10367" w:rsidRDefault="004F761C" w:rsidP="004F761C">
      <w:pPr>
        <w:framePr w:hSpace="141" w:wrap="around" w:vAnchor="text" w:hAnchor="page" w:x="1690" w:y="-2673"/>
        <w:spacing w:before="100" w:beforeAutospacing="1"/>
        <w:jc w:val="both"/>
        <w:rPr>
          <w:rFonts w:ascii="Arial" w:hAnsi="Arial" w:cs="Arial"/>
          <w:color w:val="555555"/>
          <w:sz w:val="16"/>
          <w:szCs w:val="16"/>
          <w:shd w:val="clear" w:color="auto" w:fill="FFFFFF"/>
        </w:rPr>
        <w:sectPr w:rsidR="004F761C" w:rsidRPr="00B10367" w:rsidSect="001073E3">
          <w:type w:val="continuous"/>
          <w:pgSz w:w="12240" w:h="15840"/>
          <w:pgMar w:top="2127" w:right="1608" w:bottom="1417" w:left="1701" w:header="708" w:footer="708" w:gutter="0"/>
          <w:cols w:num="2" w:space="802"/>
          <w:docGrid w:linePitch="360"/>
        </w:sectPr>
      </w:pPr>
    </w:p>
    <w:p w:rsidR="004F761C" w:rsidRPr="00B10367" w:rsidRDefault="004F761C" w:rsidP="001C529E">
      <w:pPr>
        <w:spacing w:before="100" w:beforeAutospacing="1" w:after="0" w:line="240" w:lineRule="auto"/>
        <w:jc w:val="center"/>
        <w:rPr>
          <w:rFonts w:ascii="Arial" w:hAnsi="Arial" w:cs="Arial"/>
          <w:i/>
          <w:color w:val="555555"/>
          <w:sz w:val="14"/>
          <w:szCs w:val="14"/>
          <w:shd w:val="clear" w:color="auto" w:fill="FFFFFF"/>
        </w:rPr>
      </w:pPr>
      <w:r>
        <w:rPr>
          <w:rFonts w:ascii="Arial" w:hAnsi="Arial" w:cs="Arial"/>
          <w:i/>
          <w:color w:val="555555"/>
          <w:sz w:val="14"/>
          <w:szCs w:val="14"/>
          <w:shd w:val="clear" w:color="auto" w:fill="FFFFFF"/>
        </w:rPr>
        <w:t>T</w:t>
      </w:r>
      <w:r w:rsidRPr="00B10367">
        <w:rPr>
          <w:rFonts w:ascii="Arial" w:hAnsi="Arial" w:cs="Arial"/>
          <w:i/>
          <w:color w:val="555555"/>
          <w:sz w:val="14"/>
          <w:szCs w:val="14"/>
          <w:shd w:val="clear" w:color="auto" w:fill="FFFFFF"/>
        </w:rPr>
        <w:t>abla No</w:t>
      </w:r>
      <w:r w:rsidR="00A70D65">
        <w:rPr>
          <w:rFonts w:ascii="Arial" w:hAnsi="Arial" w:cs="Arial"/>
          <w:i/>
          <w:color w:val="555555"/>
          <w:sz w:val="14"/>
          <w:szCs w:val="14"/>
          <w:shd w:val="clear" w:color="auto" w:fill="FFFFFF"/>
        </w:rPr>
        <w:t xml:space="preserve"> </w:t>
      </w:r>
      <w:r w:rsidRPr="00B10367">
        <w:rPr>
          <w:rFonts w:ascii="Arial" w:hAnsi="Arial" w:cs="Arial"/>
          <w:i/>
          <w:color w:val="555555"/>
          <w:sz w:val="14"/>
          <w:szCs w:val="14"/>
          <w:shd w:val="clear" w:color="auto" w:fill="FFFFFF"/>
        </w:rPr>
        <w:t>3 Entidades que no</w:t>
      </w:r>
      <w:r>
        <w:rPr>
          <w:rFonts w:ascii="Arial" w:hAnsi="Arial" w:cs="Arial"/>
          <w:i/>
          <w:color w:val="555555"/>
          <w:sz w:val="14"/>
          <w:szCs w:val="14"/>
          <w:shd w:val="clear" w:color="auto" w:fill="FFFFFF"/>
        </w:rPr>
        <w:t xml:space="preserve"> cuentan con </w:t>
      </w:r>
      <w:r w:rsidRPr="00B10367">
        <w:rPr>
          <w:rFonts w:ascii="Arial" w:hAnsi="Arial" w:cs="Arial"/>
          <w:i/>
          <w:color w:val="555555"/>
          <w:sz w:val="14"/>
          <w:szCs w:val="14"/>
          <w:shd w:val="clear" w:color="auto" w:fill="FFFFFF"/>
        </w:rPr>
        <w:t>profesionales en el área de gestión documental</w:t>
      </w:r>
    </w:p>
    <w:p w:rsidR="00EE39E8" w:rsidRPr="001073E3" w:rsidRDefault="00EE39E8" w:rsidP="001073E3">
      <w:pPr>
        <w:spacing w:before="100" w:beforeAutospacing="1" w:after="0" w:line="240" w:lineRule="auto"/>
        <w:jc w:val="both"/>
        <w:rPr>
          <w:rFonts w:ascii="Arial" w:hAnsi="Arial" w:cs="Arial"/>
          <w:color w:val="555555"/>
          <w:shd w:val="clear" w:color="auto" w:fill="FFFFFF"/>
        </w:rPr>
      </w:pPr>
    </w:p>
    <w:p w:rsidR="007D1C15" w:rsidRPr="001C529E" w:rsidRDefault="00AE29C7" w:rsidP="00B10367">
      <w:pPr>
        <w:spacing w:before="100" w:beforeAutospacing="1" w:after="0" w:line="240" w:lineRule="auto"/>
        <w:jc w:val="center"/>
        <w:rPr>
          <w:rFonts w:ascii="Arial" w:hAnsi="Arial" w:cs="Arial"/>
          <w:i/>
          <w:color w:val="555555"/>
          <w:sz w:val="14"/>
          <w:szCs w:val="14"/>
          <w:shd w:val="clear" w:color="auto" w:fill="FFFFFF"/>
        </w:rPr>
      </w:pPr>
      <w:r>
        <w:rPr>
          <w:rFonts w:ascii="Arial" w:hAnsi="Arial" w:cs="Arial"/>
          <w:i/>
          <w:color w:val="555555"/>
          <w:sz w:val="14"/>
          <w:szCs w:val="14"/>
          <w:shd w:val="clear" w:color="auto" w:fill="FFFFFF"/>
        </w:rPr>
        <w:t>Imagen</w:t>
      </w:r>
      <w:r w:rsidR="001C529E" w:rsidRPr="001C529E">
        <w:rPr>
          <w:rFonts w:ascii="Arial" w:hAnsi="Arial" w:cs="Arial"/>
          <w:i/>
          <w:color w:val="555555"/>
          <w:sz w:val="14"/>
          <w:szCs w:val="14"/>
          <w:shd w:val="clear" w:color="auto" w:fill="FFFFFF"/>
        </w:rPr>
        <w:t xml:space="preserve"> No 1 Biblioteca Nacional de España</w:t>
      </w:r>
    </w:p>
    <w:p w:rsidR="007D1C15" w:rsidRPr="007D1C15" w:rsidRDefault="007D1C15" w:rsidP="001073E3">
      <w:pPr>
        <w:spacing w:before="100" w:beforeAutospacing="1" w:after="0" w:line="240" w:lineRule="auto"/>
        <w:jc w:val="both"/>
        <w:rPr>
          <w:rFonts w:ascii="Arial" w:hAnsi="Arial" w:cs="Arial"/>
          <w:color w:val="555555"/>
          <w:shd w:val="clear" w:color="auto" w:fill="FFFFFF"/>
        </w:rPr>
      </w:pPr>
    </w:p>
    <w:p w:rsidR="00CD6FE0" w:rsidRDefault="00CD6FE0" w:rsidP="00A155AC">
      <w:pPr>
        <w:pStyle w:val="Ttulo2"/>
        <w:numPr>
          <w:ilvl w:val="1"/>
          <w:numId w:val="29"/>
        </w:numPr>
      </w:pPr>
      <w:r w:rsidRPr="00CD6FE0">
        <w:t>Instrumentos</w:t>
      </w:r>
    </w:p>
    <w:p w:rsidR="007E15B4" w:rsidRDefault="00CD6FE0" w:rsidP="00CD6FE0">
      <w:pPr>
        <w:spacing w:before="102" w:after="102" w:line="240" w:lineRule="auto"/>
        <w:jc w:val="both"/>
        <w:rPr>
          <w:rFonts w:ascii="Arial" w:hAnsi="Arial" w:cs="Arial"/>
          <w:color w:val="555555"/>
          <w:shd w:val="clear" w:color="auto" w:fill="FFFFFF"/>
        </w:rPr>
      </w:pPr>
      <w:r w:rsidRPr="00CD6FE0">
        <w:rPr>
          <w:rFonts w:ascii="Arial" w:hAnsi="Arial" w:cs="Arial"/>
          <w:color w:val="555555"/>
          <w:shd w:val="clear" w:color="auto" w:fill="FFFFFF"/>
        </w:rPr>
        <w:t xml:space="preserve">Uno de los retos más grandes para los profesionales encargados de la gestión documental en las Entidades Distritales es administrar adecuadamente la documentación contenida en los archivos, por este motivo se hace necesario establecer los procesos y procedimientos en compañía de cada una de las </w:t>
      </w:r>
    </w:p>
    <w:tbl>
      <w:tblPr>
        <w:tblStyle w:val="Tabladecuadrcula5oscura-nfasis1"/>
        <w:tblpPr w:leftFromText="141" w:rightFromText="141" w:vertAnchor="text" w:horzAnchor="margin" w:tblpY="246"/>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417"/>
        <w:gridCol w:w="1418"/>
        <w:gridCol w:w="1301"/>
      </w:tblGrid>
      <w:tr w:rsidR="00A70D65" w:rsidTr="00A70D6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right w:val="single" w:sz="4" w:space="0" w:color="auto"/>
            </w:tcBorders>
            <w:shd w:val="clear" w:color="auto" w:fill="B4C6E7" w:themeFill="accent5" w:themeFillTint="66"/>
            <w:hideMark/>
          </w:tcPr>
          <w:p w:rsidR="00A70D65" w:rsidRPr="00A155AC" w:rsidRDefault="00A70D65" w:rsidP="00A70D65">
            <w:pPr>
              <w:pStyle w:val="western"/>
              <w:tabs>
                <w:tab w:val="left" w:pos="3660"/>
              </w:tabs>
              <w:spacing w:after="0"/>
              <w:jc w:val="center"/>
              <w:rPr>
                <w:sz w:val="18"/>
                <w:szCs w:val="18"/>
                <w:lang w:eastAsia="en-US"/>
              </w:rPr>
            </w:pPr>
            <w:r w:rsidRPr="00A155AC">
              <w:rPr>
                <w:sz w:val="18"/>
                <w:szCs w:val="18"/>
                <w:lang w:eastAsia="en-US"/>
              </w:rPr>
              <w:t>INSTRUMENTO</w:t>
            </w:r>
          </w:p>
        </w:tc>
        <w:tc>
          <w:tcPr>
            <w:tcW w:w="1417" w:type="dxa"/>
            <w:tcBorders>
              <w:top w:val="single" w:sz="4" w:space="0" w:color="auto"/>
              <w:left w:val="single" w:sz="4" w:space="0" w:color="auto"/>
              <w:right w:val="single" w:sz="4" w:space="0" w:color="auto"/>
            </w:tcBorders>
            <w:shd w:val="clear" w:color="auto" w:fill="B4C6E7" w:themeFill="accent5" w:themeFillTint="66"/>
            <w:hideMark/>
          </w:tcPr>
          <w:p w:rsidR="00A70D65" w:rsidRPr="00A155AC" w:rsidRDefault="00A70D65" w:rsidP="00A70D65">
            <w:pPr>
              <w:pStyle w:val="western"/>
              <w:tabs>
                <w:tab w:val="left" w:pos="3660"/>
              </w:tabs>
              <w:spacing w:after="0"/>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A155AC">
              <w:rPr>
                <w:sz w:val="18"/>
                <w:szCs w:val="18"/>
                <w:lang w:eastAsia="en-US"/>
              </w:rPr>
              <w:t xml:space="preserve">SI </w:t>
            </w:r>
          </w:p>
        </w:tc>
        <w:tc>
          <w:tcPr>
            <w:tcW w:w="1418" w:type="dxa"/>
            <w:tcBorders>
              <w:top w:val="single" w:sz="4" w:space="0" w:color="auto"/>
              <w:left w:val="single" w:sz="4" w:space="0" w:color="auto"/>
              <w:right w:val="single" w:sz="4" w:space="0" w:color="auto"/>
            </w:tcBorders>
            <w:shd w:val="clear" w:color="auto" w:fill="B4C6E7" w:themeFill="accent5" w:themeFillTint="66"/>
            <w:hideMark/>
          </w:tcPr>
          <w:p w:rsidR="00A70D65" w:rsidRPr="00A155AC" w:rsidRDefault="00A70D65" w:rsidP="00A70D65">
            <w:pPr>
              <w:pStyle w:val="western"/>
              <w:tabs>
                <w:tab w:val="left" w:pos="3660"/>
              </w:tabs>
              <w:spacing w:after="0"/>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A155AC">
              <w:rPr>
                <w:sz w:val="18"/>
                <w:szCs w:val="18"/>
                <w:lang w:eastAsia="en-US"/>
              </w:rPr>
              <w:t xml:space="preserve">NO </w:t>
            </w:r>
          </w:p>
        </w:tc>
        <w:tc>
          <w:tcPr>
            <w:tcW w:w="1301" w:type="dxa"/>
            <w:tcBorders>
              <w:top w:val="single" w:sz="4" w:space="0" w:color="auto"/>
              <w:left w:val="single" w:sz="4" w:space="0" w:color="auto"/>
              <w:right w:val="single" w:sz="4" w:space="0" w:color="auto"/>
            </w:tcBorders>
            <w:shd w:val="clear" w:color="auto" w:fill="B4C6E7" w:themeFill="accent5" w:themeFillTint="66"/>
          </w:tcPr>
          <w:p w:rsidR="00A70D65" w:rsidRPr="00A155AC" w:rsidRDefault="00A70D65" w:rsidP="00A70D65">
            <w:pPr>
              <w:pStyle w:val="western"/>
              <w:tabs>
                <w:tab w:val="left" w:pos="3660"/>
              </w:tabs>
              <w:spacing w:after="0"/>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n-US"/>
              </w:rPr>
            </w:pPr>
            <w:r w:rsidRPr="00A155AC">
              <w:rPr>
                <w:sz w:val="18"/>
                <w:szCs w:val="18"/>
                <w:lang w:eastAsia="en-US"/>
              </w:rPr>
              <w:t>N/A</w:t>
            </w:r>
          </w:p>
        </w:tc>
      </w:tr>
      <w:tr w:rsidR="00A70D65" w:rsidTr="00A70D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bottom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 xml:space="preserve">Diagnóstico Integral de Archivo </w:t>
            </w:r>
          </w:p>
        </w:tc>
        <w:tc>
          <w:tcPr>
            <w:tcW w:w="1417"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72.4% (42)</w:t>
            </w:r>
          </w:p>
        </w:tc>
        <w:tc>
          <w:tcPr>
            <w:tcW w:w="1418"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27.6% (16)</w:t>
            </w:r>
          </w:p>
        </w:tc>
        <w:tc>
          <w:tcPr>
            <w:tcW w:w="1301"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trHeight w:val="251"/>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Política de gestión documental</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79.3% (46)</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20.7% (12)</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 xml:space="preserve">Cuadro de Clasificación Documental </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84.5% (49)</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15.5% (9)</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trHeight w:val="251"/>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Tabla de Retención Documental</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58.6% (34)</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41.4% (24)</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Tabla de valoración Documental</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31% (18)</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50% (29)</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11% (19)</w:t>
            </w:r>
          </w:p>
        </w:tc>
      </w:tr>
      <w:tr w:rsidR="00A70D65" w:rsidTr="00A70D65">
        <w:trPr>
          <w:trHeight w:val="236"/>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Programa de gestión documental PGD</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75.9% (44)</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24.1% (14)</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 xml:space="preserve">Plan Institucional de Archivos PINAR </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60.3% (35)</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39.7 % (23)</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trHeight w:val="502"/>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inventarios documentales en el Formato Único de Inventario FUID, en el archivo de gestión</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87.9% (51)</w:t>
            </w:r>
          </w:p>
        </w:tc>
        <w:tc>
          <w:tcPr>
            <w:tcW w:w="1418" w:type="dxa"/>
            <w:shd w:val="clear" w:color="auto" w:fill="DBDBDB" w:themeFill="accent3" w:themeFillTint="66"/>
          </w:tcPr>
          <w:p w:rsidR="00A70D65" w:rsidRPr="00A155AC" w:rsidRDefault="00A70D65" w:rsidP="00A70D65">
            <w:pPr>
              <w:pStyle w:val="western"/>
              <w:tabs>
                <w:tab w:val="left" w:pos="3660"/>
              </w:tabs>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12.1% (7)</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bottom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inventarios documentales en el Formato Único de Inventario FUID, en el archivo central</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84.5% (49)</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15.5% (11)</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trHeight w:val="272"/>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Modelo de requisitos para la Gestión de Documentos electrónicos</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12.1% (7)</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87.9% (51)</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Banco terminológico</w:t>
            </w:r>
          </w:p>
        </w:tc>
        <w:tc>
          <w:tcPr>
            <w:tcW w:w="1417"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31% (18)</w:t>
            </w:r>
          </w:p>
        </w:tc>
        <w:tc>
          <w:tcPr>
            <w:tcW w:w="1418"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69% (40)</w:t>
            </w:r>
          </w:p>
        </w:tc>
        <w:tc>
          <w:tcPr>
            <w:tcW w:w="1301" w:type="dxa"/>
            <w:shd w:val="clear" w:color="auto" w:fill="DBDBDB" w:themeFill="accent3" w:themeFillTint="66"/>
          </w:tcPr>
          <w:p w:rsidR="00A70D65" w:rsidRPr="00A155AC" w:rsidRDefault="00A70D65" w:rsidP="00A70D65">
            <w:pPr>
              <w:pStyle w:val="western"/>
              <w:tabs>
                <w:tab w:val="left" w:pos="3660"/>
              </w:tabs>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sz w:val="18"/>
                <w:szCs w:val="18"/>
                <w:lang w:eastAsia="ar-SA"/>
              </w:rPr>
            </w:pPr>
          </w:p>
        </w:tc>
      </w:tr>
      <w:tr w:rsidR="00A70D65" w:rsidTr="00A70D65">
        <w:trPr>
          <w:trHeight w:val="69"/>
        </w:trPr>
        <w:tc>
          <w:tcPr>
            <w:cnfStyle w:val="001000000000" w:firstRow="0" w:lastRow="0" w:firstColumn="1" w:lastColumn="0" w:oddVBand="0" w:evenVBand="0" w:oddHBand="0" w:evenHBand="0" w:firstRowFirstColumn="0" w:firstRowLastColumn="0" w:lastRowFirstColumn="0" w:lastRowLastColumn="0"/>
            <w:tcW w:w="4820" w:type="dxa"/>
            <w:tcBorders>
              <w:left w:val="single" w:sz="4" w:space="0" w:color="auto"/>
              <w:bottom w:val="single" w:sz="4" w:space="0" w:color="auto"/>
            </w:tcBorders>
            <w:shd w:val="clear" w:color="auto" w:fill="DBDBDB" w:themeFill="accent3" w:themeFillTint="66"/>
            <w:hideMark/>
          </w:tcPr>
          <w:p w:rsidR="00A70D65" w:rsidRPr="00A155AC" w:rsidRDefault="00A70D65" w:rsidP="00A70D65">
            <w:pPr>
              <w:pStyle w:val="western"/>
              <w:tabs>
                <w:tab w:val="left" w:pos="3660"/>
              </w:tabs>
              <w:spacing w:after="0"/>
              <w:jc w:val="both"/>
              <w:rPr>
                <w:rFonts w:ascii="Arial" w:eastAsia="Arial" w:hAnsi="Arial" w:cs="Arial"/>
                <w:b w:val="0"/>
                <w:color w:val="00000A"/>
                <w:sz w:val="18"/>
                <w:szCs w:val="18"/>
                <w:lang w:eastAsia="ar-SA"/>
              </w:rPr>
            </w:pPr>
            <w:r w:rsidRPr="00A155AC">
              <w:rPr>
                <w:rFonts w:ascii="Arial" w:eastAsia="Arial" w:hAnsi="Arial" w:cs="Arial"/>
                <w:b w:val="0"/>
                <w:color w:val="00000A"/>
                <w:sz w:val="18"/>
                <w:szCs w:val="18"/>
                <w:lang w:eastAsia="ar-SA"/>
              </w:rPr>
              <w:t>Tabla de control de acceso</w:t>
            </w:r>
          </w:p>
        </w:tc>
        <w:tc>
          <w:tcPr>
            <w:tcW w:w="1417"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29.3% (17)</w:t>
            </w:r>
          </w:p>
        </w:tc>
        <w:tc>
          <w:tcPr>
            <w:tcW w:w="1418"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r w:rsidRPr="00A155AC">
              <w:rPr>
                <w:rFonts w:ascii="Arial" w:eastAsia="Arial" w:hAnsi="Arial" w:cs="Arial"/>
                <w:color w:val="00000A"/>
                <w:sz w:val="18"/>
                <w:szCs w:val="18"/>
                <w:lang w:eastAsia="ar-SA"/>
              </w:rPr>
              <w:t>70.7% (41)</w:t>
            </w:r>
          </w:p>
        </w:tc>
        <w:tc>
          <w:tcPr>
            <w:tcW w:w="1301" w:type="dxa"/>
            <w:tcBorders>
              <w:bottom w:val="single" w:sz="4" w:space="0" w:color="auto"/>
            </w:tcBorders>
            <w:shd w:val="clear" w:color="auto" w:fill="DBDBDB" w:themeFill="accent3" w:themeFillTint="66"/>
          </w:tcPr>
          <w:p w:rsidR="00A70D65" w:rsidRPr="00A155AC" w:rsidRDefault="00A70D65" w:rsidP="00A70D65">
            <w:pPr>
              <w:pStyle w:val="western"/>
              <w:tabs>
                <w:tab w:val="left" w:pos="3660"/>
              </w:tabs>
              <w:spacing w:after="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sz w:val="18"/>
                <w:szCs w:val="18"/>
                <w:lang w:eastAsia="ar-SA"/>
              </w:rPr>
            </w:pPr>
          </w:p>
        </w:tc>
      </w:tr>
    </w:tbl>
    <w:p w:rsidR="00DC168D" w:rsidRDefault="00DC168D" w:rsidP="00CD6FE0">
      <w:pPr>
        <w:spacing w:before="102" w:after="102" w:line="240" w:lineRule="auto"/>
        <w:jc w:val="both"/>
        <w:rPr>
          <w:rFonts w:ascii="Arial" w:hAnsi="Arial" w:cs="Arial"/>
          <w:color w:val="555555"/>
          <w:shd w:val="clear" w:color="auto" w:fill="FFFFFF"/>
        </w:rPr>
      </w:pPr>
    </w:p>
    <w:p w:rsidR="00CD6FE0" w:rsidRDefault="00CD6FE0" w:rsidP="00CD6FE0">
      <w:pPr>
        <w:spacing w:before="102" w:after="102" w:line="240" w:lineRule="auto"/>
        <w:jc w:val="both"/>
        <w:rPr>
          <w:rFonts w:ascii="Arial" w:hAnsi="Arial" w:cs="Arial"/>
          <w:color w:val="555555"/>
          <w:shd w:val="clear" w:color="auto" w:fill="FFFFFF"/>
        </w:rPr>
      </w:pPr>
      <w:r w:rsidRPr="00CD6FE0">
        <w:rPr>
          <w:rFonts w:ascii="Arial" w:hAnsi="Arial" w:cs="Arial"/>
          <w:color w:val="555555"/>
          <w:shd w:val="clear" w:color="auto" w:fill="FFFFFF"/>
        </w:rPr>
        <w:t>dependencias que puedan realizar aportes significativos y contar con los instrumentos archivísticos para la gestión documental contemplados en el Decreto 1080 de 2015 Art.2.8.2.5.8, que permitan el adecuado desarrollo e implementación de la gestión documental y la función archivística.</w:t>
      </w:r>
    </w:p>
    <w:p w:rsidR="00DC168D" w:rsidRDefault="00DC168D" w:rsidP="00CD6FE0">
      <w:pPr>
        <w:spacing w:before="102" w:after="102" w:line="240" w:lineRule="auto"/>
        <w:jc w:val="both"/>
        <w:rPr>
          <w:rFonts w:ascii="Arial" w:hAnsi="Arial" w:cs="Arial"/>
          <w:color w:val="555555"/>
          <w:shd w:val="clear" w:color="auto" w:fill="FFFFFF"/>
        </w:rPr>
      </w:pPr>
    </w:p>
    <w:p w:rsidR="007E15B4" w:rsidRDefault="007E15B4" w:rsidP="00CD6FE0">
      <w:pPr>
        <w:jc w:val="both"/>
        <w:rPr>
          <w:rFonts w:ascii="Calibri Light" w:hAnsi="Calibri Light"/>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7E15B4" w:rsidSect="00B62EDD">
          <w:type w:val="continuous"/>
          <w:pgSz w:w="12240" w:h="15840"/>
          <w:pgMar w:top="2127" w:right="1608" w:bottom="1417" w:left="1701" w:header="708" w:footer="708" w:gutter="0"/>
          <w:cols w:num="2" w:space="802"/>
          <w:docGrid w:linePitch="360"/>
        </w:sectPr>
      </w:pPr>
    </w:p>
    <w:p w:rsidR="00A155AC" w:rsidRDefault="00A155AC" w:rsidP="00A70D65">
      <w:pPr>
        <w:tabs>
          <w:tab w:val="left" w:pos="4005"/>
        </w:tabs>
        <w:spacing w:line="240" w:lineRule="auto"/>
        <w:jc w:val="center"/>
        <w:rPr>
          <w:rFonts w:ascii="Arial" w:hAnsi="Arial" w:cs="Arial"/>
          <w:i/>
          <w:color w:val="555555"/>
          <w:sz w:val="14"/>
          <w:szCs w:val="14"/>
          <w:shd w:val="clear" w:color="auto" w:fill="FFFFFF"/>
        </w:rPr>
      </w:pPr>
    </w:p>
    <w:p w:rsidR="000F2C96" w:rsidRDefault="00A70D65" w:rsidP="00A70D65">
      <w:pPr>
        <w:tabs>
          <w:tab w:val="left" w:pos="4005"/>
        </w:tabs>
        <w:spacing w:line="240" w:lineRule="auto"/>
        <w:jc w:val="center"/>
        <w:rPr>
          <w:rFonts w:ascii="Calibri Light" w:hAnsi="Calibri Light"/>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i/>
          <w:color w:val="555555"/>
          <w:sz w:val="14"/>
          <w:szCs w:val="14"/>
          <w:shd w:val="clear" w:color="auto" w:fill="FFFFFF"/>
        </w:rPr>
        <w:t>T</w:t>
      </w:r>
      <w:r w:rsidRPr="00B10367">
        <w:rPr>
          <w:rFonts w:ascii="Arial" w:hAnsi="Arial" w:cs="Arial"/>
          <w:i/>
          <w:color w:val="555555"/>
          <w:sz w:val="14"/>
          <w:szCs w:val="14"/>
          <w:shd w:val="clear" w:color="auto" w:fill="FFFFFF"/>
        </w:rPr>
        <w:t>abla No</w:t>
      </w:r>
      <w:r>
        <w:rPr>
          <w:rFonts w:ascii="Arial" w:hAnsi="Arial" w:cs="Arial"/>
          <w:i/>
          <w:color w:val="555555"/>
          <w:sz w:val="14"/>
          <w:szCs w:val="14"/>
          <w:shd w:val="clear" w:color="auto" w:fill="FFFFFF"/>
        </w:rPr>
        <w:t xml:space="preserve"> 4 cuadro resumen estado de instrumentos archivísticos vigencia 2017</w:t>
      </w:r>
    </w:p>
    <w:p w:rsidR="009A380C" w:rsidRDefault="009A380C" w:rsidP="007D4410">
      <w:pPr>
        <w:tabs>
          <w:tab w:val="left" w:pos="4005"/>
        </w:tabs>
        <w:spacing w:line="240" w:lineRule="auto"/>
        <w:jc w:val="both"/>
        <w:rPr>
          <w:rFonts w:ascii="Arial" w:hAnsi="Arial" w:cs="Arial"/>
          <w:color w:val="222222"/>
          <w:shd w:val="clear" w:color="auto" w:fill="FFFFFF"/>
        </w:rPr>
        <w:sectPr w:rsidR="009A380C" w:rsidSect="007E15B4">
          <w:type w:val="continuous"/>
          <w:pgSz w:w="12240" w:h="15840"/>
          <w:pgMar w:top="2127" w:right="1608" w:bottom="1417" w:left="1701" w:header="708" w:footer="708" w:gutter="0"/>
          <w:cols w:space="802"/>
          <w:docGrid w:linePitch="360"/>
        </w:sectPr>
      </w:pPr>
    </w:p>
    <w:p w:rsidR="007D4410" w:rsidRPr="009A380C" w:rsidRDefault="000F2C96" w:rsidP="007D4410">
      <w:pPr>
        <w:tabs>
          <w:tab w:val="left" w:pos="4005"/>
        </w:tabs>
        <w:spacing w:line="240" w:lineRule="auto"/>
        <w:jc w:val="both"/>
        <w:rPr>
          <w:rFonts w:ascii="Arial" w:hAnsi="Arial" w:cs="Arial"/>
          <w:color w:val="555555"/>
          <w:shd w:val="clear" w:color="auto" w:fill="FFFFFF"/>
        </w:rPr>
      </w:pPr>
      <w:r w:rsidRPr="009A380C">
        <w:rPr>
          <w:rFonts w:ascii="Arial" w:hAnsi="Arial" w:cs="Arial"/>
          <w:color w:val="555555"/>
          <w:shd w:val="clear" w:color="auto" w:fill="FFFFFF"/>
        </w:rPr>
        <w:t xml:space="preserve">Según el cuadro anterior, el promedio general reportado por las Entidades frente a la elaboración de instrumentos archivísticos; se </w:t>
      </w:r>
      <w:r w:rsidR="007D4410" w:rsidRPr="009A380C">
        <w:rPr>
          <w:rFonts w:ascii="Arial" w:hAnsi="Arial" w:cs="Arial"/>
          <w:color w:val="555555"/>
          <w:shd w:val="clear" w:color="auto" w:fill="FFFFFF"/>
        </w:rPr>
        <w:t>observa como aspecto critico</w:t>
      </w:r>
      <w:r w:rsidRPr="009A380C">
        <w:rPr>
          <w:rFonts w:ascii="Arial" w:hAnsi="Arial" w:cs="Arial"/>
          <w:color w:val="555555"/>
          <w:shd w:val="clear" w:color="auto" w:fill="FFFFFF"/>
        </w:rPr>
        <w:t xml:space="preserve"> que</w:t>
      </w:r>
      <w:r w:rsidR="007D4410" w:rsidRPr="009A380C">
        <w:rPr>
          <w:rFonts w:ascii="Arial" w:hAnsi="Arial" w:cs="Arial"/>
          <w:color w:val="555555"/>
          <w:shd w:val="clear" w:color="auto" w:fill="FFFFFF"/>
        </w:rPr>
        <w:t xml:space="preserve"> se carece en un alto porcentaje de instrumentos para la normalización y desarrollo de los temas de gestión documental y organización de archivos como</w:t>
      </w:r>
      <w:r w:rsidRPr="009A380C">
        <w:rPr>
          <w:rFonts w:ascii="Arial" w:hAnsi="Arial" w:cs="Arial"/>
          <w:color w:val="555555"/>
          <w:shd w:val="clear" w:color="auto" w:fill="FFFFFF"/>
        </w:rPr>
        <w:t xml:space="preserve"> la Tabla de valoración Documental, Modelo de requisitos para la Gestión de Documentos electrónicos, Banco terminológico y la Tabla de control de acceso </w:t>
      </w:r>
      <w:r w:rsidR="007D4410" w:rsidRPr="009A380C">
        <w:rPr>
          <w:rFonts w:ascii="Arial" w:hAnsi="Arial" w:cs="Arial"/>
          <w:color w:val="555555"/>
          <w:shd w:val="clear" w:color="auto" w:fill="FFFFFF"/>
        </w:rPr>
        <w:t xml:space="preserve">los instrumentos mencionados anteriormente son necesarios con el fin de dar cumplimiento a lo establecido en el Decreto 1080 de 2015 artículos 2.8.2.5.6, </w:t>
      </w:r>
      <w:r w:rsidR="007D4410" w:rsidRPr="009A380C">
        <w:rPr>
          <w:rFonts w:ascii="Arial" w:hAnsi="Arial" w:cs="Arial"/>
          <w:color w:val="555555"/>
          <w:shd w:val="clear" w:color="auto" w:fill="FFFFFF"/>
        </w:rPr>
        <w:t>2.8.2.5.8., 2.8.2.1.9, 2.8.2.2.4. parágrafo 1, 2.8.2.5.8 y 2.8.7.2.8. parágrafos 1 y 2.</w:t>
      </w:r>
    </w:p>
    <w:p w:rsidR="00C43A4F" w:rsidRPr="009A380C" w:rsidRDefault="00C43A4F" w:rsidP="00C43A4F">
      <w:pPr>
        <w:tabs>
          <w:tab w:val="left" w:pos="4005"/>
        </w:tabs>
        <w:spacing w:line="240" w:lineRule="auto"/>
        <w:jc w:val="both"/>
        <w:rPr>
          <w:rFonts w:ascii="Arial" w:hAnsi="Arial" w:cs="Arial"/>
          <w:color w:val="555555"/>
          <w:shd w:val="clear" w:color="auto" w:fill="FFFFFF"/>
        </w:rPr>
      </w:pPr>
      <w:r w:rsidRPr="009A380C">
        <w:rPr>
          <w:rFonts w:ascii="Arial" w:hAnsi="Arial" w:cs="Arial"/>
          <w:color w:val="555555"/>
          <w:shd w:val="clear" w:color="auto" w:fill="FFFFFF"/>
        </w:rPr>
        <w:t>Igualmente, las Entidades deben trabajar en mecanismos de adopción y actualización, implementación y seguimiento de dichos instrumentos al interior de las mismas, por medio de actos administrativos o documentos equivalentes según su régimen legal; las TRD y TVD aprobadas por el Consejo Distrital de Archivos, debe realizar el Registro Único de Series Documentales RUSD del Archivo General de la Nación, en cumplimiento con el Art. 2.8.2.1.16 numeral 4 del Decreto 1080 de 2015, ya que el porcentaje de cumplimiento es muy bajo.</w:t>
      </w:r>
    </w:p>
    <w:p w:rsidR="00C43A4F" w:rsidRDefault="00C43A4F" w:rsidP="00C43A4F">
      <w:pPr>
        <w:tabs>
          <w:tab w:val="left" w:pos="4005"/>
        </w:tabs>
        <w:spacing w:line="240" w:lineRule="auto"/>
        <w:ind w:left="4005" w:hanging="4005"/>
        <w:jc w:val="both"/>
        <w:rPr>
          <w:rFonts w:ascii="Arial" w:eastAsia="Arial" w:hAnsi="Arial" w:cs="Arial"/>
          <w:lang w:eastAsia="ar-SA"/>
        </w:rPr>
      </w:pPr>
    </w:p>
    <w:p w:rsidR="00A13422" w:rsidRDefault="00A13422" w:rsidP="009A380C">
      <w:pPr>
        <w:jc w:val="both"/>
        <w:rPr>
          <w:rFonts w:ascii="Arial" w:hAnsi="Arial" w:cs="Arial"/>
          <w:color w:val="555555"/>
          <w:shd w:val="clear" w:color="auto" w:fill="FFFFFF"/>
        </w:rPr>
        <w:sectPr w:rsidR="00A13422" w:rsidSect="009A380C">
          <w:type w:val="continuous"/>
          <w:pgSz w:w="12240" w:h="15840"/>
          <w:pgMar w:top="2127" w:right="1608" w:bottom="1417" w:left="1701" w:header="708" w:footer="708" w:gutter="0"/>
          <w:cols w:num="2" w:space="802"/>
          <w:docGrid w:linePitch="360"/>
        </w:sectPr>
      </w:pPr>
    </w:p>
    <w:p w:rsidR="00A13422" w:rsidRPr="00B27CCA" w:rsidRDefault="00A70D65" w:rsidP="00B27CCA">
      <w:pPr>
        <w:spacing w:before="100" w:beforeAutospacing="1" w:after="0" w:line="240" w:lineRule="auto"/>
        <w:jc w:val="both"/>
        <w:rPr>
          <w:rFonts w:ascii="Arial" w:hAnsi="Arial" w:cs="Arial"/>
          <w:color w:val="555555"/>
          <w:shd w:val="clear" w:color="auto" w:fill="FFFFFF"/>
        </w:rPr>
      </w:pPr>
      <w:r w:rsidRPr="009A380C">
        <w:rPr>
          <w:rFonts w:ascii="Arial" w:hAnsi="Arial" w:cs="Arial"/>
          <w:color w:val="555555"/>
          <w:shd w:val="clear" w:color="auto" w:fill="FFFFFF"/>
        </w:rPr>
        <w:t xml:space="preserve">Frente a lo relacionado con el presupuesto asignado para el desarrollo del </w:t>
      </w:r>
      <w:r w:rsidR="00B27CCA">
        <w:rPr>
          <w:rFonts w:ascii="Arial" w:hAnsi="Arial" w:cs="Arial"/>
          <w:color w:val="555555"/>
          <w:shd w:val="clear" w:color="auto" w:fill="FFFFFF"/>
        </w:rPr>
        <w:t>PGD</w:t>
      </w:r>
      <w:r w:rsidRPr="009A380C">
        <w:rPr>
          <w:rFonts w:ascii="Arial" w:hAnsi="Arial" w:cs="Arial"/>
          <w:color w:val="555555"/>
          <w:shd w:val="clear" w:color="auto" w:fill="FFFFFF"/>
        </w:rPr>
        <w:t>,</w:t>
      </w:r>
      <w:r w:rsidR="00B27CCA">
        <w:rPr>
          <w:rFonts w:ascii="Arial" w:hAnsi="Arial" w:cs="Arial"/>
          <w:color w:val="555555"/>
          <w:shd w:val="clear" w:color="auto" w:fill="FFFFFF"/>
        </w:rPr>
        <w:t xml:space="preserve"> según lo reportado por las Entidades </w:t>
      </w:r>
      <w:r w:rsidR="00B27CCA" w:rsidRPr="009A380C">
        <w:rPr>
          <w:rFonts w:ascii="Arial" w:hAnsi="Arial" w:cs="Arial"/>
          <w:color w:val="555555"/>
          <w:shd w:val="clear" w:color="auto" w:fill="FFFFFF"/>
        </w:rPr>
        <w:t>provienen</w:t>
      </w:r>
      <w:r w:rsidRPr="009A380C">
        <w:rPr>
          <w:rFonts w:ascii="Arial" w:hAnsi="Arial" w:cs="Arial"/>
          <w:color w:val="555555"/>
          <w:shd w:val="clear" w:color="auto" w:fill="FFFFFF"/>
        </w:rPr>
        <w:t xml:space="preserve"> del presupuesto de inversión 20,7%, funcionamiento 25,9% e inversión y funcionamiento 53,4%; </w:t>
      </w:r>
      <w:r w:rsidR="00C43A4F" w:rsidRPr="009A380C">
        <w:rPr>
          <w:rFonts w:ascii="Arial" w:hAnsi="Arial" w:cs="Arial"/>
          <w:color w:val="555555"/>
          <w:shd w:val="clear" w:color="auto" w:fill="FFFFFF"/>
        </w:rPr>
        <w:t xml:space="preserve">en comparación a la vigencia 2016, se </w:t>
      </w:r>
      <w:r w:rsidR="00B27CCA">
        <w:rPr>
          <w:rFonts w:ascii="Arial" w:hAnsi="Arial" w:cs="Arial"/>
          <w:color w:val="555555"/>
          <w:shd w:val="clear" w:color="auto" w:fill="FFFFFF"/>
        </w:rPr>
        <w:t>evidencia una mejora; casos concretos el Jardín Botánico de Bogotá y el Departamento del</w:t>
      </w:r>
      <w:r w:rsidR="00C43A4F" w:rsidRPr="009A380C">
        <w:rPr>
          <w:rFonts w:ascii="Arial" w:hAnsi="Arial" w:cs="Arial"/>
          <w:color w:val="555555"/>
          <w:shd w:val="clear" w:color="auto" w:fill="FFFFFF"/>
        </w:rPr>
        <w:t xml:space="preserve"> </w:t>
      </w:r>
      <w:r w:rsidR="00B27CCA" w:rsidRPr="009A380C">
        <w:rPr>
          <w:rFonts w:ascii="Arial" w:hAnsi="Arial" w:cs="Arial"/>
          <w:color w:val="555555"/>
          <w:shd w:val="clear" w:color="auto" w:fill="FFFFFF"/>
        </w:rPr>
        <w:t>Servicio Civil Distrital que no contaban con PGD reportan contar con él para la vigencia 2017</w:t>
      </w:r>
      <w:r w:rsidR="00B27CCA">
        <w:rPr>
          <w:rFonts w:ascii="Arial" w:hAnsi="Arial" w:cs="Arial"/>
          <w:color w:val="555555"/>
          <w:shd w:val="clear" w:color="auto" w:fill="FFFFFF"/>
        </w:rPr>
        <w:t xml:space="preserve">, la Universidad </w:t>
      </w:r>
      <w:r w:rsidR="00A13422" w:rsidRPr="009A380C">
        <w:rPr>
          <w:rFonts w:ascii="Arial" w:hAnsi="Arial" w:cs="Arial"/>
          <w:color w:val="555555"/>
          <w:shd w:val="clear" w:color="auto" w:fill="FFFFFF"/>
        </w:rPr>
        <w:t xml:space="preserve">Distrital Francisco José de Caldas </w:t>
      </w:r>
      <w:r w:rsidR="00B27CCA">
        <w:rPr>
          <w:rFonts w:ascii="Arial" w:hAnsi="Arial" w:cs="Arial"/>
          <w:color w:val="555555"/>
          <w:shd w:val="clear" w:color="auto" w:fill="FFFFFF"/>
        </w:rPr>
        <w:t xml:space="preserve">reporta que le asido asignado por el </w:t>
      </w:r>
      <w:r w:rsidR="00A13422" w:rsidRPr="009A380C">
        <w:rPr>
          <w:rFonts w:ascii="Arial" w:hAnsi="Arial" w:cs="Arial"/>
          <w:color w:val="555555"/>
          <w:shd w:val="clear" w:color="auto" w:fill="FFFFFF"/>
        </w:rPr>
        <w:t xml:space="preserve"> presupuesto</w:t>
      </w:r>
      <w:r w:rsidR="00B27CCA">
        <w:rPr>
          <w:rFonts w:ascii="Arial" w:hAnsi="Arial" w:cs="Arial"/>
          <w:color w:val="555555"/>
          <w:shd w:val="clear" w:color="auto" w:fill="FFFFFF"/>
        </w:rPr>
        <w:t xml:space="preserve"> </w:t>
      </w:r>
      <w:r w:rsidR="00A13422" w:rsidRPr="009A380C">
        <w:rPr>
          <w:rFonts w:ascii="Arial" w:hAnsi="Arial" w:cs="Arial"/>
          <w:color w:val="555555"/>
          <w:shd w:val="clear" w:color="auto" w:fill="FFFFFF"/>
        </w:rPr>
        <w:t>por</w:t>
      </w:r>
      <w:r w:rsidR="00B27CCA">
        <w:rPr>
          <w:rFonts w:ascii="Arial" w:hAnsi="Arial" w:cs="Arial"/>
          <w:color w:val="555555"/>
          <w:shd w:val="clear" w:color="auto" w:fill="FFFFFF"/>
        </w:rPr>
        <w:t xml:space="preserve"> la modalidad de </w:t>
      </w:r>
      <w:r w:rsidR="00A13422" w:rsidRPr="009A380C">
        <w:rPr>
          <w:rFonts w:ascii="Arial" w:hAnsi="Arial" w:cs="Arial"/>
          <w:color w:val="555555"/>
          <w:shd w:val="clear" w:color="auto" w:fill="FFFFFF"/>
        </w:rPr>
        <w:t xml:space="preserve"> funcionamiento</w:t>
      </w:r>
      <w:r w:rsidR="00A13422" w:rsidRPr="00B27CCA">
        <w:rPr>
          <w:rFonts w:ascii="Arial" w:hAnsi="Arial" w:cs="Arial"/>
          <w:color w:val="555555"/>
          <w:shd w:val="clear" w:color="auto" w:fill="FFFFFF"/>
        </w:rPr>
        <w:t>.</w:t>
      </w:r>
    </w:p>
    <w:p w:rsidR="00A155AC" w:rsidRDefault="001F6035" w:rsidP="001F6035">
      <w:pPr>
        <w:spacing w:before="100" w:beforeAutospacing="1" w:after="0" w:line="240" w:lineRule="auto"/>
        <w:jc w:val="both"/>
        <w:rPr>
          <w:rFonts w:ascii="Arial" w:hAnsi="Arial" w:cs="Arial"/>
          <w:color w:val="555555"/>
          <w:shd w:val="clear" w:color="auto" w:fill="FFFFFF"/>
        </w:rPr>
      </w:pPr>
      <w:r w:rsidRPr="00B27CCA">
        <w:rPr>
          <w:rFonts w:ascii="Arial" w:hAnsi="Arial" w:cs="Arial"/>
          <w:noProof/>
          <w:color w:val="555555"/>
          <w:shd w:val="clear" w:color="auto" w:fill="FFFFFF"/>
          <w:lang w:eastAsia="es-CO"/>
        </w:rPr>
        <w:drawing>
          <wp:anchor distT="0" distB="0" distL="114300" distR="114300" simplePos="0" relativeHeight="251675648" behindDoc="0" locked="0" layoutInCell="1" allowOverlap="1" wp14:anchorId="69F037BD" wp14:editId="3F9734C3">
            <wp:simplePos x="0" y="0"/>
            <wp:positionH relativeFrom="margin">
              <wp:align>left</wp:align>
            </wp:positionH>
            <wp:positionV relativeFrom="margin">
              <wp:posOffset>4173855</wp:posOffset>
            </wp:positionV>
            <wp:extent cx="2571750" cy="238125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9C2831">
        <w:rPr>
          <w:rFonts w:ascii="Arial" w:hAnsi="Arial" w:cs="Arial"/>
          <w:color w:val="555555"/>
          <w:shd w:val="clear" w:color="auto" w:fill="FFFFFF"/>
        </w:rPr>
        <w:t>Con respecto al instrumento archivístico PINAR, s</w:t>
      </w:r>
      <w:r w:rsidR="00A13422">
        <w:rPr>
          <w:rFonts w:ascii="Arial" w:hAnsi="Arial" w:cs="Arial"/>
          <w:color w:val="555555"/>
          <w:shd w:val="clear" w:color="auto" w:fill="FFFFFF"/>
        </w:rPr>
        <w:t xml:space="preserve">e observa un incremento en </w:t>
      </w:r>
      <w:r>
        <w:rPr>
          <w:rFonts w:ascii="Arial" w:hAnsi="Arial" w:cs="Arial"/>
          <w:color w:val="555555"/>
          <w:shd w:val="clear" w:color="auto" w:fill="FFFFFF"/>
        </w:rPr>
        <w:t xml:space="preserve">su elaboración </w:t>
      </w:r>
      <w:r w:rsidR="00A13422">
        <w:rPr>
          <w:rFonts w:ascii="Arial" w:hAnsi="Arial" w:cs="Arial"/>
          <w:color w:val="555555"/>
          <w:shd w:val="clear" w:color="auto" w:fill="FFFFFF"/>
        </w:rPr>
        <w:t xml:space="preserve">por parte de las Entidades </w:t>
      </w:r>
      <w:r>
        <w:rPr>
          <w:rFonts w:ascii="Arial" w:hAnsi="Arial" w:cs="Arial"/>
          <w:color w:val="555555"/>
          <w:shd w:val="clear" w:color="auto" w:fill="FFFFFF"/>
        </w:rPr>
        <w:t>Distritales como parte de los ejercicios de</w:t>
      </w:r>
      <w:r w:rsidR="00A155AC">
        <w:rPr>
          <w:rFonts w:ascii="Arial" w:hAnsi="Arial" w:cs="Arial"/>
          <w:color w:val="555555"/>
          <w:shd w:val="clear" w:color="auto" w:fill="FFFFFF"/>
        </w:rPr>
        <w:t xml:space="preserve"> la planeación estratégica de la gestión documental a nivel Distrital</w:t>
      </w:r>
    </w:p>
    <w:p w:rsidR="00DE0DDD" w:rsidRPr="00B27CCA" w:rsidRDefault="00DE0DDD" w:rsidP="00DE0DDD">
      <w:pPr>
        <w:spacing w:before="100" w:beforeAutospacing="1" w:after="0" w:line="240" w:lineRule="auto"/>
        <w:jc w:val="both"/>
        <w:rPr>
          <w:rFonts w:ascii="Arial" w:hAnsi="Arial" w:cs="Arial"/>
          <w:color w:val="555555"/>
          <w:shd w:val="clear" w:color="auto" w:fill="FFFFFF"/>
        </w:rPr>
      </w:pPr>
      <w:r>
        <w:rPr>
          <w:rFonts w:ascii="Arial" w:hAnsi="Arial" w:cs="Arial"/>
          <w:noProof/>
          <w:color w:val="555555"/>
          <w:shd w:val="clear" w:color="auto" w:fill="FFFFFF"/>
          <w:lang w:eastAsia="es-CO"/>
        </w:rPr>
        <w:drawing>
          <wp:anchor distT="0" distB="0" distL="114300" distR="114300" simplePos="0" relativeHeight="251676672" behindDoc="0" locked="0" layoutInCell="1" allowOverlap="1">
            <wp:simplePos x="0" y="0"/>
            <wp:positionH relativeFrom="margin">
              <wp:align>right</wp:align>
            </wp:positionH>
            <wp:positionV relativeFrom="paragraph">
              <wp:posOffset>982980</wp:posOffset>
            </wp:positionV>
            <wp:extent cx="2571750" cy="2276475"/>
            <wp:effectExtent l="0" t="0" r="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22764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555555"/>
          <w:shd w:val="clear" w:color="auto" w:fill="FFFFFF"/>
        </w:rPr>
        <w:t>Lo anterior, muestra como resultado que las Entidades en la vigencia 2017 planificaron los recursos orientados a procesos más eficaces y la continuidad y desarrollo del SIGA.</w:t>
      </w:r>
    </w:p>
    <w:p w:rsidR="00F64891" w:rsidRDefault="00F64891" w:rsidP="00F64891">
      <w:pPr>
        <w:spacing w:after="0" w:line="240" w:lineRule="auto"/>
        <w:jc w:val="center"/>
        <w:rPr>
          <w:rFonts w:ascii="Arial" w:hAnsi="Arial" w:cs="Arial"/>
          <w:b/>
          <w:i/>
          <w:color w:val="555555"/>
          <w:sz w:val="14"/>
          <w:szCs w:val="14"/>
          <w:shd w:val="clear" w:color="auto" w:fill="FFFFFF"/>
        </w:rPr>
      </w:pPr>
    </w:p>
    <w:p w:rsidR="005E0F09" w:rsidRPr="00F0153C" w:rsidRDefault="00DE0DDD" w:rsidP="00F64891">
      <w:pPr>
        <w:spacing w:after="0" w:line="240" w:lineRule="auto"/>
        <w:jc w:val="center"/>
        <w:rPr>
          <w:rFonts w:ascii="Arial" w:hAnsi="Arial" w:cs="Arial"/>
          <w:b/>
          <w:i/>
          <w:color w:val="555555"/>
          <w:sz w:val="14"/>
          <w:szCs w:val="14"/>
          <w:shd w:val="clear" w:color="auto" w:fill="FFFFFF"/>
        </w:rPr>
      </w:pPr>
      <w:r w:rsidRPr="001F6035">
        <w:rPr>
          <w:rFonts w:ascii="Arial" w:hAnsi="Arial" w:cs="Arial"/>
          <w:b/>
          <w:i/>
          <w:color w:val="555555"/>
          <w:sz w:val="14"/>
          <w:szCs w:val="14"/>
          <w:shd w:val="clear" w:color="auto" w:fill="FFFFFF"/>
        </w:rPr>
        <w:t xml:space="preserve">Grafica No </w:t>
      </w:r>
      <w:r>
        <w:rPr>
          <w:rFonts w:ascii="Arial" w:hAnsi="Arial" w:cs="Arial"/>
          <w:b/>
          <w:i/>
          <w:color w:val="555555"/>
          <w:sz w:val="14"/>
          <w:szCs w:val="14"/>
          <w:shd w:val="clear" w:color="auto" w:fill="FFFFFF"/>
        </w:rPr>
        <w:t>4</w:t>
      </w:r>
      <w:r w:rsidR="00F0153C">
        <w:rPr>
          <w:rFonts w:ascii="Arial" w:hAnsi="Arial" w:cs="Arial"/>
          <w:b/>
          <w:i/>
          <w:color w:val="555555"/>
          <w:sz w:val="14"/>
          <w:szCs w:val="14"/>
          <w:shd w:val="clear" w:color="auto" w:fill="FFFFFF"/>
        </w:rPr>
        <w:t xml:space="preserve"> </w:t>
      </w:r>
      <w:r w:rsidR="00F0153C" w:rsidRPr="00F0153C">
        <w:rPr>
          <w:rFonts w:ascii="Arial" w:hAnsi="Arial" w:cs="Arial"/>
          <w:b/>
          <w:i/>
          <w:color w:val="555555"/>
          <w:sz w:val="14"/>
          <w:szCs w:val="14"/>
          <w:shd w:val="clear" w:color="auto" w:fill="FFFFFF"/>
        </w:rPr>
        <w:t xml:space="preserve">Con base en el mapa de ruta del PINAR, </w:t>
      </w:r>
      <w:r w:rsidR="00F0153C">
        <w:rPr>
          <w:rFonts w:ascii="Arial" w:hAnsi="Arial" w:cs="Arial"/>
          <w:b/>
          <w:i/>
          <w:color w:val="555555"/>
          <w:sz w:val="14"/>
          <w:szCs w:val="14"/>
          <w:shd w:val="clear" w:color="auto" w:fill="FFFFFF"/>
        </w:rPr>
        <w:t xml:space="preserve">se observa el </w:t>
      </w:r>
      <w:r w:rsidR="00F0153C" w:rsidRPr="00F0153C">
        <w:rPr>
          <w:rFonts w:ascii="Arial" w:hAnsi="Arial" w:cs="Arial"/>
          <w:b/>
          <w:i/>
          <w:color w:val="555555"/>
          <w:sz w:val="14"/>
          <w:szCs w:val="14"/>
          <w:shd w:val="clear" w:color="auto" w:fill="FFFFFF"/>
        </w:rPr>
        <w:t>rango de avance en su ejecución con corte a 31-Dic-2017</w:t>
      </w:r>
    </w:p>
    <w:p w:rsidR="009A380C" w:rsidRPr="00B27CCA" w:rsidRDefault="00C46A1D" w:rsidP="00B27CCA">
      <w:pPr>
        <w:spacing w:before="100" w:beforeAutospacing="1" w:after="0" w:line="240" w:lineRule="auto"/>
        <w:jc w:val="both"/>
        <w:rPr>
          <w:rFonts w:ascii="Arial" w:hAnsi="Arial" w:cs="Arial"/>
          <w:color w:val="555555"/>
          <w:shd w:val="clear" w:color="auto" w:fill="FFFFFF"/>
        </w:rPr>
        <w:sectPr w:rsidR="009A380C" w:rsidRPr="00B27CCA" w:rsidSect="00A13422">
          <w:type w:val="continuous"/>
          <w:pgSz w:w="12240" w:h="15840"/>
          <w:pgMar w:top="2127" w:right="1608" w:bottom="1417" w:left="1701" w:header="708" w:footer="708" w:gutter="0"/>
          <w:cols w:num="2" w:space="802"/>
          <w:docGrid w:linePitch="360"/>
        </w:sectPr>
      </w:pPr>
      <w:r>
        <w:rPr>
          <w:rFonts w:ascii="Arial" w:hAnsi="Arial" w:cs="Arial"/>
          <w:color w:val="555555"/>
          <w:shd w:val="clear" w:color="auto" w:fill="FFFFFF"/>
        </w:rPr>
        <w:t>En Relación con los inventarios documentales, el 87.9% de las Entidades manifiestan que sus archivos de gestión cuentan con los inventarios</w:t>
      </w:r>
      <w:r w:rsidR="00731D1D">
        <w:rPr>
          <w:rFonts w:ascii="Arial" w:hAnsi="Arial" w:cs="Arial"/>
          <w:color w:val="555555"/>
          <w:shd w:val="clear" w:color="auto" w:fill="FFFFFF"/>
        </w:rPr>
        <w:t>; un 84.5% de los archivos centrales cuentan con su respectivo inventario; lo cual es favorable para las entidades que cumplen con sus inventarios en Formato Único de Inventarios -FUID-, ya que es el instrumento de recuperación de información que describe de manera exacta la documentación que conforman y registra los activos documentales existentes en la entidad</w:t>
      </w:r>
      <w:r w:rsidR="00F949BA">
        <w:rPr>
          <w:rFonts w:ascii="Arial" w:hAnsi="Arial" w:cs="Arial"/>
          <w:color w:val="555555"/>
          <w:shd w:val="clear" w:color="auto" w:fill="FFFFFF"/>
        </w:rPr>
        <w:t xml:space="preserve"> conforme al Acuerdo 042 de 2002</w:t>
      </w:r>
      <w:r w:rsidR="00731D1D">
        <w:rPr>
          <w:rFonts w:ascii="Arial" w:hAnsi="Arial" w:cs="Arial"/>
          <w:color w:val="555555"/>
          <w:shd w:val="clear" w:color="auto" w:fill="FFFFFF"/>
        </w:rPr>
        <w:t xml:space="preserve"> del AGN</w:t>
      </w:r>
      <w:r w:rsidR="00F949BA">
        <w:rPr>
          <w:rFonts w:ascii="Arial" w:hAnsi="Arial" w:cs="Arial"/>
          <w:color w:val="555555"/>
          <w:shd w:val="clear" w:color="auto" w:fill="FFFFFF"/>
        </w:rPr>
        <w:t>.</w:t>
      </w:r>
      <w:r w:rsidR="00731D1D">
        <w:rPr>
          <w:rFonts w:ascii="Arial" w:hAnsi="Arial" w:cs="Arial"/>
          <w:color w:val="555555"/>
          <w:shd w:val="clear" w:color="auto" w:fill="FFFFFF"/>
        </w:rPr>
        <w:t xml:space="preserve"> </w:t>
      </w:r>
    </w:p>
    <w:p w:rsidR="009A380C" w:rsidRPr="00F64891" w:rsidRDefault="00A155AC" w:rsidP="00A155AC">
      <w:pPr>
        <w:spacing w:before="100" w:beforeAutospacing="1" w:after="0" w:line="240" w:lineRule="auto"/>
        <w:jc w:val="both"/>
        <w:rPr>
          <w:rFonts w:ascii="Arial" w:hAnsi="Arial" w:cs="Arial"/>
          <w:b/>
          <w:i/>
          <w:color w:val="555555"/>
          <w:sz w:val="18"/>
          <w:szCs w:val="18"/>
          <w:shd w:val="clear" w:color="auto" w:fill="FFFFFF"/>
        </w:rPr>
        <w:sectPr w:rsidR="009A380C" w:rsidRPr="00F64891" w:rsidSect="00A13422">
          <w:type w:val="continuous"/>
          <w:pgSz w:w="12240" w:h="15840"/>
          <w:pgMar w:top="2127" w:right="1608" w:bottom="1417" w:left="1701" w:header="708" w:footer="708" w:gutter="0"/>
          <w:cols w:num="2" w:space="802"/>
          <w:docGrid w:linePitch="360"/>
        </w:sectPr>
      </w:pPr>
      <w:r w:rsidRPr="00F64891">
        <w:rPr>
          <w:rFonts w:ascii="Arial" w:hAnsi="Arial" w:cs="Arial"/>
          <w:b/>
          <w:i/>
          <w:color w:val="555555"/>
          <w:sz w:val="18"/>
          <w:szCs w:val="18"/>
          <w:shd w:val="clear" w:color="auto" w:fill="FFFFFF"/>
        </w:rPr>
        <w:t xml:space="preserve">Grafica No </w:t>
      </w:r>
      <w:r w:rsidR="00F64891" w:rsidRPr="00F64891">
        <w:rPr>
          <w:rFonts w:ascii="Arial" w:hAnsi="Arial" w:cs="Arial"/>
          <w:b/>
          <w:i/>
          <w:color w:val="555555"/>
          <w:sz w:val="18"/>
          <w:szCs w:val="18"/>
          <w:shd w:val="clear" w:color="auto" w:fill="FFFFFF"/>
        </w:rPr>
        <w:t>3</w:t>
      </w:r>
      <w:r w:rsidR="00F64891">
        <w:rPr>
          <w:rFonts w:ascii="Arial" w:hAnsi="Arial" w:cs="Arial"/>
          <w:b/>
          <w:i/>
          <w:color w:val="555555"/>
          <w:sz w:val="18"/>
          <w:szCs w:val="18"/>
          <w:shd w:val="clear" w:color="auto" w:fill="FFFFFF"/>
        </w:rPr>
        <w:t xml:space="preserve"> Entidades que cuentan con PINAR</w:t>
      </w:r>
    </w:p>
    <w:p w:rsidR="00F64891" w:rsidRPr="00F949BA" w:rsidRDefault="00F64891" w:rsidP="00F64891">
      <w:pPr>
        <w:spacing w:before="100" w:beforeAutospacing="1" w:after="0" w:line="240" w:lineRule="auto"/>
        <w:rPr>
          <w:rFonts w:ascii="Arial" w:hAnsi="Arial" w:cs="Arial"/>
          <w:color w:val="555555"/>
          <w:shd w:val="clear" w:color="auto" w:fill="FFFFFF"/>
        </w:rPr>
        <w:sectPr w:rsidR="00F64891" w:rsidRPr="00F949BA" w:rsidSect="00A50D35">
          <w:type w:val="continuous"/>
          <w:pgSz w:w="12240" w:h="15840"/>
          <w:pgMar w:top="2127" w:right="1608" w:bottom="1417" w:left="1701" w:header="708" w:footer="708" w:gutter="0"/>
          <w:cols w:num="2" w:space="802"/>
          <w:docGrid w:linePitch="360"/>
        </w:sectPr>
      </w:pPr>
    </w:p>
    <w:p w:rsidR="00C43A4F" w:rsidRDefault="00C43A4F" w:rsidP="00B27CCA">
      <w:pPr>
        <w:spacing w:before="100" w:beforeAutospacing="1" w:after="0" w:line="240" w:lineRule="auto"/>
        <w:jc w:val="both"/>
        <w:rPr>
          <w:rFonts w:ascii="Arial" w:hAnsi="Arial" w:cs="Arial"/>
          <w:color w:val="555555"/>
          <w:shd w:val="clear" w:color="auto" w:fill="FFFFFF"/>
        </w:rPr>
      </w:pPr>
    </w:p>
    <w:p w:rsidR="00F949BA" w:rsidRDefault="00F64891" w:rsidP="0011281E">
      <w:pPr>
        <w:pStyle w:val="Ttulo2"/>
      </w:pPr>
      <w:r w:rsidRPr="00F64891">
        <w:lastRenderedPageBreak/>
        <w:t>4.3</w:t>
      </w:r>
      <w:r w:rsidRPr="00F64891">
        <w:tab/>
      </w:r>
      <w:r w:rsidR="009A4CCD">
        <w:t xml:space="preserve">Lineamientos para </w:t>
      </w:r>
      <w:r w:rsidR="00BD0265">
        <w:t>las Operaciones</w:t>
      </w:r>
    </w:p>
    <w:p w:rsidR="008438CC" w:rsidRDefault="008438CC" w:rsidP="008438CC">
      <w:pPr>
        <w:jc w:val="both"/>
        <w:rPr>
          <w:rFonts w:ascii="Arial" w:eastAsia="Arial" w:hAnsi="Arial" w:cs="Arial"/>
          <w:lang w:eastAsia="ar-SA"/>
        </w:rPr>
        <w:sectPr w:rsidR="008438CC" w:rsidSect="007E15B4">
          <w:type w:val="continuous"/>
          <w:pgSz w:w="12240" w:h="15840"/>
          <w:pgMar w:top="2127" w:right="1608" w:bottom="1417" w:left="1701" w:header="708" w:footer="708" w:gutter="0"/>
          <w:cols w:space="802"/>
          <w:docGrid w:linePitch="360"/>
        </w:sectPr>
      </w:pPr>
    </w:p>
    <w:p w:rsidR="00AE29C7" w:rsidRDefault="002D4441" w:rsidP="00AE29C7">
      <w:pPr>
        <w:spacing w:before="100" w:beforeAutospacing="1" w:after="0" w:line="240" w:lineRule="auto"/>
        <w:jc w:val="both"/>
        <w:rPr>
          <w:rFonts w:ascii="Arial" w:hAnsi="Arial" w:cs="Arial"/>
          <w:color w:val="555555"/>
          <w:shd w:val="clear" w:color="auto" w:fill="FFFFFF"/>
        </w:rPr>
      </w:pPr>
      <w:r w:rsidRPr="00AE29C7">
        <w:rPr>
          <w:rFonts w:ascii="Arial" w:hAnsi="Arial" w:cs="Arial"/>
          <w:color w:val="555555"/>
          <w:shd w:val="clear" w:color="auto" w:fill="FFFFFF"/>
        </w:rPr>
        <w:t xml:space="preserve">Respecto a los lineamientos de las operaciones, cabe aclarar que en el </w:t>
      </w:r>
      <w:r w:rsidR="008438CC" w:rsidRPr="00AE29C7">
        <w:rPr>
          <w:rFonts w:ascii="Arial" w:hAnsi="Arial" w:cs="Arial"/>
          <w:color w:val="555555"/>
          <w:shd w:val="clear" w:color="auto" w:fill="FFFFFF"/>
        </w:rPr>
        <w:t xml:space="preserve">Sistema Integrado de Gestión –SIG-, se evidencio la existencia de procedimientos para las operaciones de la gestión documental con respecto </w:t>
      </w:r>
      <w:r w:rsidRPr="00AE29C7">
        <w:rPr>
          <w:rFonts w:ascii="Arial" w:hAnsi="Arial" w:cs="Arial"/>
          <w:color w:val="555555"/>
          <w:shd w:val="clear" w:color="auto" w:fill="FFFFFF"/>
        </w:rPr>
        <w:t>a la</w:t>
      </w:r>
      <w:r w:rsidR="008438CC" w:rsidRPr="00AE29C7">
        <w:rPr>
          <w:rFonts w:ascii="Arial" w:hAnsi="Arial" w:cs="Arial"/>
          <w:color w:val="555555"/>
          <w:shd w:val="clear" w:color="auto" w:fill="FFFFFF"/>
        </w:rPr>
        <w:t xml:space="preserve"> planeación, producción, gestión y trámite, </w:t>
      </w:r>
      <w:r w:rsidR="008438CC" w:rsidRPr="00AE29C7">
        <w:rPr>
          <w:rFonts w:ascii="Arial" w:hAnsi="Arial" w:cs="Arial"/>
          <w:color w:val="555555"/>
          <w:shd w:val="clear" w:color="auto" w:fill="FFFFFF"/>
        </w:rPr>
        <w:t xml:space="preserve">organización, transferencia, disposición </w:t>
      </w:r>
      <w:r w:rsidR="00AE29C7" w:rsidRPr="00AE29C7">
        <w:rPr>
          <w:rFonts w:ascii="Arial" w:hAnsi="Arial" w:cs="Arial"/>
          <w:color w:val="555555"/>
          <w:shd w:val="clear" w:color="auto" w:fill="FFFFFF"/>
        </w:rPr>
        <w:t>de los documentos, preservación a largo plazo y valoración; así mismo se evidencian la inclusión de estrategias</w:t>
      </w:r>
      <w:r w:rsidR="00CD036C">
        <w:rPr>
          <w:rFonts w:ascii="Arial" w:hAnsi="Arial" w:cs="Arial"/>
          <w:color w:val="555555"/>
          <w:shd w:val="clear" w:color="auto" w:fill="FFFFFF"/>
        </w:rPr>
        <w:t xml:space="preserve"> y el décimo tercer lineamiento del SIG</w:t>
      </w:r>
      <w:r w:rsidR="00AE29C7" w:rsidRPr="00AE29C7">
        <w:rPr>
          <w:rFonts w:ascii="Arial" w:hAnsi="Arial" w:cs="Arial"/>
          <w:color w:val="555555"/>
          <w:shd w:val="clear" w:color="auto" w:fill="FFFFFF"/>
        </w:rPr>
        <w:t xml:space="preserve"> </w:t>
      </w:r>
      <w:r w:rsidR="00CD036C">
        <w:rPr>
          <w:rFonts w:ascii="Arial" w:hAnsi="Arial" w:cs="Arial"/>
          <w:color w:val="555555"/>
          <w:shd w:val="clear" w:color="auto" w:fill="FFFFFF"/>
        </w:rPr>
        <w:t>“Procesos de la Gestión Documental en el SIG”</w:t>
      </w:r>
      <w:r w:rsidR="00AE29C7">
        <w:rPr>
          <w:rFonts w:ascii="Arial" w:hAnsi="Arial" w:cs="Arial"/>
          <w:color w:val="555555"/>
          <w:shd w:val="clear" w:color="auto" w:fill="FFFFFF"/>
        </w:rPr>
        <w:t>.</w:t>
      </w:r>
      <w:r w:rsidR="00AE29C7" w:rsidRPr="00AE29C7">
        <w:rPr>
          <w:rFonts w:ascii="Arial" w:hAnsi="Arial" w:cs="Arial"/>
          <w:color w:val="555555"/>
          <w:shd w:val="clear" w:color="auto" w:fill="FFFFFF"/>
        </w:rPr>
        <w:t xml:space="preserve"> </w:t>
      </w:r>
    </w:p>
    <w:p w:rsidR="00AE29C7" w:rsidRDefault="00AE29C7" w:rsidP="00AE29C7">
      <w:pPr>
        <w:spacing w:before="100" w:beforeAutospacing="1" w:after="0" w:line="240" w:lineRule="auto"/>
        <w:jc w:val="both"/>
        <w:rPr>
          <w:rFonts w:ascii="Arial" w:hAnsi="Arial" w:cs="Arial"/>
          <w:color w:val="555555"/>
          <w:shd w:val="clear" w:color="auto" w:fill="FFFFFF"/>
        </w:rPr>
        <w:sectPr w:rsidR="00AE29C7" w:rsidSect="00AE29C7">
          <w:type w:val="continuous"/>
          <w:pgSz w:w="12240" w:h="15840"/>
          <w:pgMar w:top="2127" w:right="1608" w:bottom="1417" w:left="1701" w:header="708" w:footer="708" w:gutter="0"/>
          <w:cols w:num="2" w:space="802"/>
          <w:docGrid w:linePitch="360"/>
        </w:sectPr>
      </w:pPr>
    </w:p>
    <w:p w:rsidR="00AE29C7" w:rsidRDefault="00CD036C" w:rsidP="00AE29C7">
      <w:pPr>
        <w:spacing w:before="100" w:beforeAutospacing="1" w:after="0" w:line="240" w:lineRule="auto"/>
        <w:jc w:val="both"/>
        <w:rPr>
          <w:rFonts w:ascii="Arial" w:hAnsi="Arial" w:cs="Arial"/>
          <w:color w:val="555555"/>
          <w:shd w:val="clear" w:color="auto" w:fill="FFFFFF"/>
        </w:rPr>
        <w:sectPr w:rsidR="00AE29C7" w:rsidSect="00AE29C7">
          <w:type w:val="continuous"/>
          <w:pgSz w:w="12240" w:h="15840"/>
          <w:pgMar w:top="2127" w:right="1608" w:bottom="1417" w:left="1701" w:header="708" w:footer="708" w:gutter="0"/>
          <w:cols w:space="802"/>
          <w:docGrid w:linePitch="360"/>
        </w:sectPr>
      </w:pPr>
      <w:r>
        <w:rPr>
          <w:rFonts w:ascii="Arial" w:hAnsi="Arial" w:cs="Arial"/>
          <w:noProof/>
          <w:color w:val="555555"/>
          <w:shd w:val="clear" w:color="auto" w:fill="FFFFFF"/>
          <w:lang w:eastAsia="es-CO"/>
        </w:rPr>
        <w:drawing>
          <wp:anchor distT="0" distB="0" distL="114300" distR="114300" simplePos="0" relativeHeight="251677696" behindDoc="0" locked="0" layoutInCell="1" allowOverlap="1">
            <wp:simplePos x="0" y="0"/>
            <wp:positionH relativeFrom="margin">
              <wp:posOffset>691515</wp:posOffset>
            </wp:positionH>
            <wp:positionV relativeFrom="margin">
              <wp:posOffset>1640205</wp:posOffset>
            </wp:positionV>
            <wp:extent cx="4543425" cy="1495425"/>
            <wp:effectExtent l="19050" t="19050" r="28575" b="285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1495425"/>
                    </a:xfrm>
                    <a:prstGeom prst="rect">
                      <a:avLst/>
                    </a:prstGeom>
                    <a:noFill/>
                    <a:ln>
                      <a:solidFill>
                        <a:schemeClr val="tx1"/>
                      </a:solidFill>
                    </a:ln>
                  </pic:spPr>
                </pic:pic>
              </a:graphicData>
            </a:graphic>
            <wp14:sizeRelV relativeFrom="margin">
              <wp14:pctHeight>0</wp14:pctHeight>
            </wp14:sizeRelV>
          </wp:anchor>
        </w:drawing>
      </w:r>
    </w:p>
    <w:p w:rsidR="00CD036C" w:rsidRDefault="00CD036C" w:rsidP="00AE29C7">
      <w:pPr>
        <w:spacing w:before="100" w:beforeAutospacing="1" w:after="0" w:line="240" w:lineRule="auto"/>
        <w:jc w:val="center"/>
        <w:rPr>
          <w:rFonts w:ascii="Arial" w:hAnsi="Arial" w:cs="Arial"/>
          <w:i/>
          <w:color w:val="555555"/>
          <w:sz w:val="14"/>
          <w:szCs w:val="14"/>
          <w:shd w:val="clear" w:color="auto" w:fill="FFFFFF"/>
        </w:rPr>
      </w:pPr>
    </w:p>
    <w:p w:rsidR="00CD036C" w:rsidRDefault="00CD036C" w:rsidP="00AE29C7">
      <w:pPr>
        <w:spacing w:before="100" w:beforeAutospacing="1" w:after="0" w:line="240" w:lineRule="auto"/>
        <w:jc w:val="center"/>
        <w:rPr>
          <w:rFonts w:ascii="Arial" w:hAnsi="Arial" w:cs="Arial"/>
          <w:i/>
          <w:color w:val="555555"/>
          <w:sz w:val="14"/>
          <w:szCs w:val="14"/>
          <w:shd w:val="clear" w:color="auto" w:fill="FFFFFF"/>
        </w:rPr>
      </w:pPr>
    </w:p>
    <w:p w:rsidR="00CD036C" w:rsidRDefault="00CD036C" w:rsidP="00AE29C7">
      <w:pPr>
        <w:spacing w:before="100" w:beforeAutospacing="1" w:after="0" w:line="240" w:lineRule="auto"/>
        <w:jc w:val="center"/>
        <w:rPr>
          <w:rFonts w:ascii="Arial" w:hAnsi="Arial" w:cs="Arial"/>
          <w:i/>
          <w:color w:val="555555"/>
          <w:sz w:val="14"/>
          <w:szCs w:val="14"/>
          <w:shd w:val="clear" w:color="auto" w:fill="FFFFFF"/>
        </w:rPr>
      </w:pPr>
    </w:p>
    <w:p w:rsidR="00CD036C" w:rsidRDefault="00CD036C" w:rsidP="00AE29C7">
      <w:pPr>
        <w:spacing w:before="100" w:beforeAutospacing="1" w:after="0" w:line="240" w:lineRule="auto"/>
        <w:jc w:val="center"/>
        <w:rPr>
          <w:rFonts w:ascii="Arial" w:hAnsi="Arial" w:cs="Arial"/>
          <w:i/>
          <w:color w:val="555555"/>
          <w:sz w:val="14"/>
          <w:szCs w:val="14"/>
          <w:shd w:val="clear" w:color="auto" w:fill="FFFFFF"/>
        </w:rPr>
      </w:pPr>
    </w:p>
    <w:p w:rsidR="00CD036C" w:rsidRDefault="00CD036C" w:rsidP="00AE29C7">
      <w:pPr>
        <w:spacing w:before="100" w:beforeAutospacing="1" w:after="0" w:line="240" w:lineRule="auto"/>
        <w:jc w:val="center"/>
        <w:rPr>
          <w:rFonts w:ascii="Arial" w:hAnsi="Arial" w:cs="Arial"/>
          <w:i/>
          <w:color w:val="555555"/>
          <w:sz w:val="14"/>
          <w:szCs w:val="14"/>
          <w:shd w:val="clear" w:color="auto" w:fill="FFFFFF"/>
        </w:rPr>
      </w:pPr>
    </w:p>
    <w:p w:rsidR="007A5173" w:rsidRDefault="007A5173" w:rsidP="00CD036C">
      <w:pPr>
        <w:spacing w:after="0" w:line="240" w:lineRule="auto"/>
        <w:jc w:val="center"/>
        <w:rPr>
          <w:rFonts w:ascii="Arial" w:hAnsi="Arial" w:cs="Arial"/>
          <w:i/>
          <w:color w:val="555555"/>
          <w:sz w:val="14"/>
          <w:szCs w:val="14"/>
          <w:shd w:val="clear" w:color="auto" w:fill="FFFFFF"/>
        </w:rPr>
      </w:pPr>
    </w:p>
    <w:p w:rsidR="00AE29C7" w:rsidRDefault="00AE29C7" w:rsidP="00CD036C">
      <w:pPr>
        <w:spacing w:after="0" w:line="240" w:lineRule="auto"/>
        <w:jc w:val="center"/>
        <w:rPr>
          <w:rFonts w:ascii="Arial" w:hAnsi="Arial" w:cs="Arial"/>
          <w:i/>
          <w:color w:val="555555"/>
          <w:sz w:val="14"/>
          <w:szCs w:val="14"/>
          <w:shd w:val="clear" w:color="auto" w:fill="FFFFFF"/>
        </w:rPr>
      </w:pPr>
      <w:r>
        <w:rPr>
          <w:rFonts w:ascii="Arial" w:hAnsi="Arial" w:cs="Arial"/>
          <w:i/>
          <w:color w:val="555555"/>
          <w:sz w:val="14"/>
          <w:szCs w:val="14"/>
          <w:shd w:val="clear" w:color="auto" w:fill="FFFFFF"/>
        </w:rPr>
        <w:t>Imagen</w:t>
      </w:r>
      <w:r w:rsidRPr="001C529E">
        <w:rPr>
          <w:rFonts w:ascii="Arial" w:hAnsi="Arial" w:cs="Arial"/>
          <w:i/>
          <w:color w:val="555555"/>
          <w:sz w:val="14"/>
          <w:szCs w:val="14"/>
          <w:shd w:val="clear" w:color="auto" w:fill="FFFFFF"/>
        </w:rPr>
        <w:t xml:space="preserve"> No </w:t>
      </w:r>
      <w:r>
        <w:rPr>
          <w:rFonts w:ascii="Arial" w:hAnsi="Arial" w:cs="Arial"/>
          <w:i/>
          <w:color w:val="555555"/>
          <w:sz w:val="14"/>
          <w:szCs w:val="14"/>
          <w:shd w:val="clear" w:color="auto" w:fill="FFFFFF"/>
        </w:rPr>
        <w:t>2 Operaciones de la Gestión documental – Fuente Mesa Técnica SIGA</w:t>
      </w:r>
    </w:p>
    <w:p w:rsidR="000C39CD" w:rsidRDefault="00CD036C" w:rsidP="00AE29C7">
      <w:pPr>
        <w:spacing w:before="100" w:beforeAutospacing="1" w:after="0" w:line="240" w:lineRule="auto"/>
        <w:jc w:val="center"/>
        <w:rPr>
          <w:rFonts w:ascii="Arial" w:hAnsi="Arial" w:cs="Arial"/>
          <w:i/>
          <w:color w:val="555555"/>
          <w:sz w:val="14"/>
          <w:szCs w:val="14"/>
          <w:shd w:val="clear" w:color="auto" w:fill="FFFFFF"/>
        </w:rPr>
      </w:pPr>
      <w:r>
        <w:rPr>
          <w:noProof/>
          <w:lang w:eastAsia="es-CO"/>
        </w:rPr>
        <w:drawing>
          <wp:anchor distT="0" distB="0" distL="114300" distR="114300" simplePos="0" relativeHeight="251678720" behindDoc="0" locked="0" layoutInCell="1" allowOverlap="1">
            <wp:simplePos x="0" y="0"/>
            <wp:positionH relativeFrom="margin">
              <wp:posOffset>986790</wp:posOffset>
            </wp:positionH>
            <wp:positionV relativeFrom="margin">
              <wp:posOffset>3554730</wp:posOffset>
            </wp:positionV>
            <wp:extent cx="4010025" cy="1752600"/>
            <wp:effectExtent l="0" t="0" r="0" b="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CD036C" w:rsidRDefault="00CD036C" w:rsidP="00CD036C">
      <w:pPr>
        <w:spacing w:before="100" w:beforeAutospacing="1" w:after="0" w:line="240" w:lineRule="auto"/>
        <w:jc w:val="center"/>
        <w:rPr>
          <w:rFonts w:ascii="Arial" w:hAnsi="Arial" w:cs="Arial"/>
          <w:b/>
          <w:i/>
          <w:color w:val="555555"/>
          <w:sz w:val="14"/>
          <w:szCs w:val="14"/>
          <w:shd w:val="clear" w:color="auto" w:fill="FFFFFF"/>
        </w:rPr>
      </w:pPr>
    </w:p>
    <w:p w:rsidR="00F64891" w:rsidRDefault="00F64891" w:rsidP="00216985">
      <w:pPr>
        <w:spacing w:after="0" w:line="240" w:lineRule="auto"/>
        <w:jc w:val="center"/>
        <w:rPr>
          <w:rFonts w:ascii="Arial" w:hAnsi="Arial" w:cs="Arial"/>
          <w:b/>
          <w:i/>
          <w:color w:val="555555"/>
          <w:sz w:val="14"/>
          <w:szCs w:val="14"/>
          <w:shd w:val="clear" w:color="auto" w:fill="FFFFFF"/>
        </w:rPr>
      </w:pPr>
    </w:p>
    <w:p w:rsidR="00CD036C" w:rsidRPr="00CD036C" w:rsidRDefault="00CD036C" w:rsidP="00216985">
      <w:pPr>
        <w:spacing w:after="0" w:line="240" w:lineRule="auto"/>
        <w:jc w:val="center"/>
        <w:rPr>
          <w:rFonts w:ascii="Arial" w:hAnsi="Arial" w:cs="Arial"/>
          <w:b/>
          <w:i/>
          <w:color w:val="555555"/>
          <w:sz w:val="14"/>
          <w:szCs w:val="14"/>
          <w:shd w:val="clear" w:color="auto" w:fill="FFFFFF"/>
        </w:rPr>
        <w:sectPr w:rsidR="00CD036C" w:rsidRPr="00CD036C" w:rsidSect="00AE29C7">
          <w:type w:val="continuous"/>
          <w:pgSz w:w="12240" w:h="15840"/>
          <w:pgMar w:top="2127" w:right="1608" w:bottom="1417" w:left="1701" w:header="708" w:footer="708" w:gutter="0"/>
          <w:cols w:space="802"/>
          <w:docGrid w:linePitch="360"/>
        </w:sectPr>
      </w:pPr>
      <w:r w:rsidRPr="001F6035">
        <w:rPr>
          <w:rFonts w:ascii="Arial" w:hAnsi="Arial" w:cs="Arial"/>
          <w:b/>
          <w:i/>
          <w:color w:val="555555"/>
          <w:sz w:val="14"/>
          <w:szCs w:val="14"/>
          <w:shd w:val="clear" w:color="auto" w:fill="FFFFFF"/>
        </w:rPr>
        <w:t xml:space="preserve">Grafica No </w:t>
      </w:r>
      <w:r>
        <w:rPr>
          <w:rFonts w:ascii="Arial" w:hAnsi="Arial" w:cs="Arial"/>
          <w:b/>
          <w:i/>
          <w:color w:val="555555"/>
          <w:sz w:val="14"/>
          <w:szCs w:val="14"/>
          <w:shd w:val="clear" w:color="auto" w:fill="FFFFFF"/>
        </w:rPr>
        <w:t xml:space="preserve">5 </w:t>
      </w:r>
      <w:r w:rsidRPr="00CD036C">
        <w:rPr>
          <w:rFonts w:ascii="Arial" w:hAnsi="Arial" w:cs="Arial"/>
          <w:b/>
          <w:i/>
          <w:color w:val="555555"/>
          <w:sz w:val="14"/>
          <w:szCs w:val="14"/>
          <w:shd w:val="clear" w:color="auto" w:fill="FFFFFF"/>
        </w:rPr>
        <w:t xml:space="preserve">operaciones de gestión documental se encuentran </w:t>
      </w:r>
      <w:proofErr w:type="spellStart"/>
      <w:r w:rsidRPr="00CD036C">
        <w:rPr>
          <w:rFonts w:ascii="Arial" w:hAnsi="Arial" w:cs="Arial"/>
          <w:b/>
          <w:i/>
          <w:color w:val="555555"/>
          <w:sz w:val="14"/>
          <w:szCs w:val="14"/>
          <w:shd w:val="clear" w:color="auto" w:fill="FFFFFF"/>
        </w:rPr>
        <w:t>procedimentadas</w:t>
      </w:r>
      <w:proofErr w:type="spellEnd"/>
      <w:r w:rsidRPr="00CD036C">
        <w:rPr>
          <w:rFonts w:ascii="Arial" w:hAnsi="Arial" w:cs="Arial"/>
          <w:b/>
          <w:i/>
          <w:color w:val="555555"/>
          <w:sz w:val="14"/>
          <w:szCs w:val="14"/>
          <w:shd w:val="clear" w:color="auto" w:fill="FFFFFF"/>
        </w:rPr>
        <w:t xml:space="preserve"> en el Sistema Integrado de Gestión de acuerdo con el décimo tercer lineamiento del SIG</w:t>
      </w:r>
    </w:p>
    <w:p w:rsidR="00AE29C7" w:rsidRDefault="00AE29C7" w:rsidP="00AD4B83">
      <w:pPr>
        <w:spacing w:after="0" w:line="240" w:lineRule="auto"/>
        <w:jc w:val="both"/>
        <w:rPr>
          <w:rFonts w:ascii="Arial" w:hAnsi="Arial" w:cs="Arial"/>
          <w:color w:val="555555"/>
          <w:shd w:val="clear" w:color="auto" w:fill="FFFFFF"/>
        </w:rPr>
        <w:sectPr w:rsidR="00AE29C7" w:rsidSect="00CD036C">
          <w:type w:val="continuous"/>
          <w:pgSz w:w="12240" w:h="15840"/>
          <w:pgMar w:top="2127" w:right="1608" w:bottom="1417" w:left="1701" w:header="708" w:footer="708" w:gutter="0"/>
          <w:cols w:num="2" w:space="802"/>
          <w:docGrid w:linePitch="360"/>
        </w:sectPr>
      </w:pPr>
    </w:p>
    <w:p w:rsidR="00AD4B83" w:rsidRPr="00DE55BB" w:rsidRDefault="00AD4B83" w:rsidP="00AD4B83">
      <w:pPr>
        <w:pStyle w:val="western"/>
        <w:tabs>
          <w:tab w:val="left" w:pos="3660"/>
        </w:tabs>
        <w:spacing w:before="0" w:beforeAutospacing="0" w:after="0"/>
        <w:jc w:val="both"/>
        <w:rPr>
          <w:rFonts w:ascii="Arial" w:eastAsiaTheme="minorHAnsi" w:hAnsi="Arial" w:cs="Arial"/>
          <w:color w:val="555555"/>
          <w:sz w:val="22"/>
          <w:szCs w:val="22"/>
          <w:shd w:val="clear" w:color="auto" w:fill="FFFFFF"/>
          <w:lang w:eastAsia="en-US"/>
        </w:rPr>
      </w:pPr>
      <w:r w:rsidRPr="00DE55BB">
        <w:rPr>
          <w:rFonts w:ascii="Arial" w:eastAsiaTheme="minorHAnsi" w:hAnsi="Arial" w:cs="Arial"/>
          <w:color w:val="555555"/>
          <w:sz w:val="22"/>
          <w:szCs w:val="22"/>
          <w:shd w:val="clear" w:color="auto" w:fill="FFFFFF"/>
          <w:lang w:eastAsia="en-US"/>
        </w:rPr>
        <w:t>En la gráfica se aprecia, un</w:t>
      </w:r>
      <w:r w:rsidR="00CD036C" w:rsidRPr="00DE55BB">
        <w:rPr>
          <w:rFonts w:ascii="Arial" w:eastAsiaTheme="minorHAnsi" w:hAnsi="Arial" w:cs="Arial"/>
          <w:color w:val="555555"/>
          <w:sz w:val="22"/>
          <w:szCs w:val="22"/>
          <w:shd w:val="clear" w:color="auto" w:fill="FFFFFF"/>
          <w:lang w:eastAsia="en-US"/>
        </w:rPr>
        <w:t xml:space="preserve"> aporte significativo</w:t>
      </w:r>
      <w:r w:rsidRPr="00DE55BB">
        <w:rPr>
          <w:rFonts w:ascii="Arial" w:eastAsiaTheme="minorHAnsi" w:hAnsi="Arial" w:cs="Arial"/>
          <w:color w:val="555555"/>
          <w:sz w:val="22"/>
          <w:szCs w:val="22"/>
          <w:shd w:val="clear" w:color="auto" w:fill="FFFFFF"/>
          <w:lang w:eastAsia="en-US"/>
        </w:rPr>
        <w:t xml:space="preserve"> por parte de las Entidades</w:t>
      </w:r>
      <w:r w:rsidR="00CD036C" w:rsidRPr="00DE55BB">
        <w:rPr>
          <w:rFonts w:ascii="Arial" w:eastAsiaTheme="minorHAnsi" w:hAnsi="Arial" w:cs="Arial"/>
          <w:color w:val="555555"/>
          <w:sz w:val="22"/>
          <w:szCs w:val="22"/>
          <w:shd w:val="clear" w:color="auto" w:fill="FFFFFF"/>
          <w:lang w:eastAsia="en-US"/>
        </w:rPr>
        <w:t xml:space="preserve"> a la normalización y organización de la producción documental y el trabajo en equipo con las áreas que se enfocan en el manejo de los procesos</w:t>
      </w:r>
      <w:r w:rsidRPr="00DE55BB">
        <w:rPr>
          <w:rFonts w:ascii="Arial" w:eastAsiaTheme="minorHAnsi" w:hAnsi="Arial" w:cs="Arial"/>
          <w:color w:val="555555"/>
          <w:sz w:val="22"/>
          <w:szCs w:val="22"/>
          <w:shd w:val="clear" w:color="auto" w:fill="FFFFFF"/>
          <w:lang w:eastAsia="en-US"/>
        </w:rPr>
        <w:t xml:space="preserve"> y procedimientos</w:t>
      </w:r>
      <w:r w:rsidR="00CD036C" w:rsidRPr="00DE55BB">
        <w:rPr>
          <w:rFonts w:ascii="Arial" w:eastAsiaTheme="minorHAnsi" w:hAnsi="Arial" w:cs="Arial"/>
          <w:color w:val="555555"/>
          <w:sz w:val="22"/>
          <w:szCs w:val="22"/>
          <w:shd w:val="clear" w:color="auto" w:fill="FFFFFF"/>
          <w:lang w:eastAsia="en-US"/>
        </w:rPr>
        <w:t xml:space="preserve"> y el principio de gestión de </w:t>
      </w:r>
      <w:r w:rsidRPr="00DE55BB">
        <w:rPr>
          <w:rFonts w:ascii="Arial" w:eastAsiaTheme="minorHAnsi" w:hAnsi="Arial" w:cs="Arial"/>
          <w:color w:val="555555"/>
          <w:sz w:val="22"/>
          <w:szCs w:val="22"/>
          <w:shd w:val="clear" w:color="auto" w:fill="FFFFFF"/>
          <w:lang w:eastAsia="en-US"/>
        </w:rPr>
        <w:t>calidad.</w:t>
      </w:r>
    </w:p>
    <w:p w:rsidR="00576AAF" w:rsidRPr="00DE55BB" w:rsidRDefault="00576AAF" w:rsidP="00AD4B83">
      <w:pPr>
        <w:pStyle w:val="western"/>
        <w:tabs>
          <w:tab w:val="left" w:pos="3660"/>
        </w:tabs>
        <w:spacing w:before="0" w:beforeAutospacing="0" w:after="0"/>
        <w:jc w:val="both"/>
        <w:rPr>
          <w:rFonts w:ascii="Arial" w:eastAsiaTheme="minorHAnsi" w:hAnsi="Arial" w:cs="Arial"/>
          <w:color w:val="555555"/>
          <w:sz w:val="22"/>
          <w:szCs w:val="22"/>
          <w:shd w:val="clear" w:color="auto" w:fill="FFFFFF"/>
          <w:lang w:eastAsia="en-US"/>
        </w:rPr>
      </w:pPr>
    </w:p>
    <w:p w:rsidR="00AD4B83" w:rsidRPr="00DE55BB" w:rsidRDefault="00576AAF" w:rsidP="00AD4B83">
      <w:pPr>
        <w:pStyle w:val="western"/>
        <w:tabs>
          <w:tab w:val="left" w:pos="3660"/>
        </w:tabs>
        <w:spacing w:before="0" w:beforeAutospacing="0" w:after="0"/>
        <w:jc w:val="both"/>
        <w:rPr>
          <w:rFonts w:ascii="Arial" w:eastAsiaTheme="minorHAnsi" w:hAnsi="Arial" w:cs="Arial"/>
          <w:color w:val="555555"/>
          <w:sz w:val="22"/>
          <w:szCs w:val="22"/>
          <w:shd w:val="clear" w:color="auto" w:fill="FFFFFF"/>
          <w:lang w:eastAsia="en-US"/>
        </w:rPr>
      </w:pPr>
      <w:r w:rsidRPr="00DE55BB">
        <w:rPr>
          <w:rFonts w:ascii="Arial" w:eastAsiaTheme="minorHAnsi" w:hAnsi="Arial" w:cs="Arial"/>
          <w:color w:val="555555"/>
          <w:sz w:val="22"/>
          <w:szCs w:val="22"/>
          <w:shd w:val="clear" w:color="auto" w:fill="FFFFFF"/>
          <w:lang w:eastAsia="en-US"/>
        </w:rPr>
        <w:t>Es necesario</w:t>
      </w:r>
      <w:r w:rsidR="00AD4B83" w:rsidRPr="00DE55BB">
        <w:rPr>
          <w:rFonts w:ascii="Arial" w:eastAsiaTheme="minorHAnsi" w:hAnsi="Arial" w:cs="Arial"/>
          <w:color w:val="555555"/>
          <w:sz w:val="22"/>
          <w:szCs w:val="22"/>
          <w:shd w:val="clear" w:color="auto" w:fill="FFFFFF"/>
          <w:lang w:eastAsia="en-US"/>
        </w:rPr>
        <w:t xml:space="preserve"> fortalecer en las entidades las operaciones relacionada con la planeación, valoración y preservación </w:t>
      </w:r>
      <w:r w:rsidR="00AD4B83" w:rsidRPr="00DE55BB">
        <w:rPr>
          <w:rFonts w:ascii="Arial" w:eastAsiaTheme="minorHAnsi" w:hAnsi="Arial" w:cs="Arial"/>
          <w:color w:val="555555"/>
          <w:sz w:val="22"/>
          <w:szCs w:val="22"/>
          <w:shd w:val="clear" w:color="auto" w:fill="FFFFFF"/>
          <w:lang w:eastAsia="en-US"/>
        </w:rPr>
        <w:t xml:space="preserve">documental, en pro de las buenas practica y de mejora al acceso de la información y preservación de la memoria documental para brindar un servicio eficiente a los ciudadanos que requieren de la misma. </w:t>
      </w:r>
    </w:p>
    <w:p w:rsidR="00AD4B83" w:rsidRPr="00DE55BB" w:rsidRDefault="00AD4B83" w:rsidP="00AD4B83">
      <w:pPr>
        <w:pStyle w:val="western"/>
        <w:tabs>
          <w:tab w:val="left" w:pos="3660"/>
        </w:tabs>
        <w:spacing w:before="0" w:beforeAutospacing="0" w:after="0"/>
        <w:jc w:val="both"/>
        <w:rPr>
          <w:rFonts w:ascii="Arial" w:eastAsiaTheme="minorHAnsi" w:hAnsi="Arial" w:cs="Arial"/>
          <w:color w:val="555555"/>
          <w:sz w:val="22"/>
          <w:szCs w:val="22"/>
          <w:shd w:val="clear" w:color="auto" w:fill="FFFFFF"/>
          <w:lang w:eastAsia="en-US"/>
        </w:rPr>
      </w:pPr>
    </w:p>
    <w:p w:rsidR="00F62957" w:rsidRPr="00DE55BB" w:rsidRDefault="00C91AA4" w:rsidP="00DE55BB">
      <w:pPr>
        <w:pStyle w:val="western"/>
        <w:tabs>
          <w:tab w:val="left" w:pos="426"/>
        </w:tabs>
        <w:spacing w:before="0" w:beforeAutospacing="0" w:after="0"/>
        <w:jc w:val="both"/>
        <w:rPr>
          <w:rFonts w:ascii="Arial" w:eastAsiaTheme="minorHAnsi" w:hAnsi="Arial" w:cs="Arial"/>
          <w:color w:val="555555"/>
          <w:sz w:val="22"/>
          <w:szCs w:val="22"/>
          <w:shd w:val="clear" w:color="auto" w:fill="FFFFFF"/>
          <w:lang w:eastAsia="en-US"/>
        </w:rPr>
        <w:sectPr w:rsidR="00F62957" w:rsidRPr="00DE55BB" w:rsidSect="00CD036C">
          <w:type w:val="continuous"/>
          <w:pgSz w:w="12240" w:h="15840"/>
          <w:pgMar w:top="2127" w:right="1608" w:bottom="1417" w:left="1701" w:header="708" w:footer="708" w:gutter="0"/>
          <w:cols w:num="2" w:space="802"/>
          <w:docGrid w:linePitch="360"/>
        </w:sectPr>
      </w:pPr>
      <w:r w:rsidRPr="00DE55BB">
        <w:rPr>
          <w:rFonts w:ascii="Arial" w:eastAsiaTheme="minorHAnsi" w:hAnsi="Arial" w:cs="Arial"/>
          <w:color w:val="555555"/>
          <w:sz w:val="22"/>
          <w:szCs w:val="22"/>
          <w:shd w:val="clear" w:color="auto" w:fill="FFFFFF"/>
          <w:lang w:eastAsia="en-US"/>
        </w:rPr>
        <w:t>Es</w:t>
      </w:r>
      <w:r w:rsidR="00EF2685" w:rsidRPr="00DE55BB">
        <w:rPr>
          <w:rFonts w:ascii="Arial" w:eastAsiaTheme="minorHAnsi" w:hAnsi="Arial" w:cs="Arial"/>
          <w:color w:val="555555"/>
          <w:sz w:val="22"/>
          <w:szCs w:val="22"/>
          <w:shd w:val="clear" w:color="auto" w:fill="FFFFFF"/>
          <w:lang w:eastAsia="en-US"/>
        </w:rPr>
        <w:t xml:space="preserve"> de mencionar</w:t>
      </w:r>
      <w:r w:rsidRPr="00DE55BB">
        <w:rPr>
          <w:rFonts w:ascii="Arial" w:eastAsiaTheme="minorHAnsi" w:hAnsi="Arial" w:cs="Arial"/>
          <w:color w:val="555555"/>
          <w:sz w:val="22"/>
          <w:szCs w:val="22"/>
          <w:shd w:val="clear" w:color="auto" w:fill="FFFFFF"/>
          <w:lang w:eastAsia="en-US"/>
        </w:rPr>
        <w:t>,</w:t>
      </w:r>
      <w:r w:rsidR="00EF2685" w:rsidRPr="00DE55BB">
        <w:rPr>
          <w:rFonts w:ascii="Arial" w:eastAsiaTheme="minorHAnsi" w:hAnsi="Arial" w:cs="Arial"/>
          <w:color w:val="555555"/>
          <w:sz w:val="22"/>
          <w:szCs w:val="22"/>
          <w:shd w:val="clear" w:color="auto" w:fill="FFFFFF"/>
          <w:lang w:eastAsia="en-US"/>
        </w:rPr>
        <w:t xml:space="preserve"> que </w:t>
      </w:r>
      <w:r w:rsidR="00177BBC" w:rsidRPr="00DE55BB">
        <w:rPr>
          <w:rFonts w:ascii="Arial" w:eastAsiaTheme="minorHAnsi" w:hAnsi="Arial" w:cs="Arial"/>
          <w:color w:val="555555"/>
          <w:sz w:val="22"/>
          <w:szCs w:val="22"/>
          <w:shd w:val="clear" w:color="auto" w:fill="FFFFFF"/>
          <w:lang w:eastAsia="en-US"/>
        </w:rPr>
        <w:t xml:space="preserve">las Entidades han </w:t>
      </w:r>
      <w:r w:rsidRPr="00DE55BB">
        <w:rPr>
          <w:rFonts w:ascii="Arial" w:eastAsiaTheme="minorHAnsi" w:hAnsi="Arial" w:cs="Arial"/>
          <w:color w:val="555555"/>
          <w:sz w:val="22"/>
          <w:szCs w:val="22"/>
          <w:shd w:val="clear" w:color="auto" w:fill="FFFFFF"/>
          <w:lang w:eastAsia="en-US"/>
        </w:rPr>
        <w:t>reportado</w:t>
      </w:r>
      <w:r w:rsidR="00177BBC" w:rsidRPr="00DE55BB">
        <w:rPr>
          <w:rFonts w:ascii="Arial" w:eastAsiaTheme="minorHAnsi" w:hAnsi="Arial" w:cs="Arial"/>
          <w:color w:val="555555"/>
          <w:sz w:val="22"/>
          <w:szCs w:val="22"/>
          <w:shd w:val="clear" w:color="auto" w:fill="FFFFFF"/>
          <w:lang w:eastAsia="en-US"/>
        </w:rPr>
        <w:t xml:space="preserve"> </w:t>
      </w:r>
      <w:r w:rsidRPr="00DE55BB">
        <w:rPr>
          <w:rFonts w:ascii="Arial" w:eastAsiaTheme="minorHAnsi" w:hAnsi="Arial" w:cs="Arial"/>
          <w:color w:val="555555"/>
          <w:sz w:val="22"/>
          <w:szCs w:val="22"/>
          <w:shd w:val="clear" w:color="auto" w:fill="FFFFFF"/>
          <w:lang w:eastAsia="en-US"/>
        </w:rPr>
        <w:t xml:space="preserve">un cumplimiento con lo relacionado con la </w:t>
      </w:r>
      <w:r w:rsidR="00177BBC" w:rsidRPr="00DE55BB">
        <w:rPr>
          <w:rFonts w:ascii="Arial" w:eastAsiaTheme="minorHAnsi" w:hAnsi="Arial" w:cs="Arial"/>
          <w:color w:val="555555"/>
          <w:sz w:val="22"/>
          <w:szCs w:val="22"/>
          <w:shd w:val="clear" w:color="auto" w:fill="FFFFFF"/>
          <w:lang w:eastAsia="en-US"/>
        </w:rPr>
        <w:t>Directiva 04 de 2012 para la implementación de la Política de Eficiencia Administrativa y Cero Papel</w:t>
      </w:r>
      <w:r w:rsidRPr="00DE55BB">
        <w:rPr>
          <w:rFonts w:ascii="Arial" w:eastAsiaTheme="minorHAnsi" w:hAnsi="Arial" w:cs="Arial"/>
          <w:color w:val="555555"/>
          <w:sz w:val="22"/>
          <w:szCs w:val="22"/>
          <w:shd w:val="clear" w:color="auto" w:fill="FFFFFF"/>
          <w:lang w:eastAsia="en-US"/>
        </w:rPr>
        <w:t xml:space="preserve">, </w:t>
      </w:r>
      <w:r w:rsidRPr="00DE55BB">
        <w:rPr>
          <w:rFonts w:ascii="Arial" w:eastAsiaTheme="minorHAnsi" w:hAnsi="Arial" w:cs="Arial"/>
          <w:color w:val="555555"/>
          <w:sz w:val="22"/>
          <w:szCs w:val="22"/>
          <w:shd w:val="clear" w:color="auto" w:fill="FFFFFF"/>
          <w:lang w:eastAsia="en-US"/>
        </w:rPr>
        <w:lastRenderedPageBreak/>
        <w:t xml:space="preserve">implementando estrategias como buenas prácticas </w:t>
      </w:r>
      <w:r w:rsidR="00C051FC" w:rsidRPr="00DE55BB">
        <w:rPr>
          <w:rFonts w:ascii="Arial" w:eastAsiaTheme="minorHAnsi" w:hAnsi="Arial" w:cs="Arial"/>
          <w:color w:val="555555"/>
          <w:sz w:val="22"/>
          <w:szCs w:val="22"/>
          <w:shd w:val="clear" w:color="auto" w:fill="FFFFFF"/>
          <w:lang w:eastAsia="en-US"/>
        </w:rPr>
        <w:t xml:space="preserve"> </w:t>
      </w:r>
      <w:r w:rsidR="00216985" w:rsidRPr="00DE55BB">
        <w:rPr>
          <w:rFonts w:ascii="Arial" w:eastAsiaTheme="minorHAnsi" w:hAnsi="Arial" w:cs="Arial"/>
          <w:color w:val="555555"/>
          <w:sz w:val="22"/>
          <w:szCs w:val="22"/>
          <w:shd w:val="clear" w:color="auto" w:fill="FFFFFF"/>
          <w:lang w:eastAsia="en-US"/>
        </w:rPr>
        <w:t xml:space="preserve">de </w:t>
      </w:r>
      <w:r w:rsidR="00C051FC" w:rsidRPr="00DE55BB">
        <w:rPr>
          <w:rFonts w:ascii="Arial" w:eastAsiaTheme="minorHAnsi" w:hAnsi="Arial" w:cs="Arial"/>
          <w:color w:val="555555"/>
          <w:sz w:val="22"/>
          <w:szCs w:val="22"/>
          <w:shd w:val="clear" w:color="auto" w:fill="FFFFFF"/>
          <w:lang w:eastAsia="en-US"/>
        </w:rPr>
        <w:t xml:space="preserve"> </w:t>
      </w:r>
      <w:r w:rsidR="00216985" w:rsidRPr="00DE55BB">
        <w:rPr>
          <w:rFonts w:ascii="Arial" w:eastAsiaTheme="minorHAnsi" w:hAnsi="Arial" w:cs="Arial"/>
          <w:color w:val="555555"/>
          <w:sz w:val="22"/>
          <w:szCs w:val="22"/>
          <w:shd w:val="clear" w:color="auto" w:fill="FFFFFF"/>
          <w:lang w:eastAsia="en-US"/>
        </w:rPr>
        <w:t>reducción</w:t>
      </w:r>
      <w:r w:rsidR="00C051FC" w:rsidRPr="00DE55BB">
        <w:rPr>
          <w:rFonts w:ascii="Arial" w:eastAsiaTheme="minorHAnsi" w:hAnsi="Arial" w:cs="Arial"/>
          <w:color w:val="555555"/>
          <w:sz w:val="22"/>
          <w:szCs w:val="22"/>
          <w:shd w:val="clear" w:color="auto" w:fill="FFFFFF"/>
          <w:lang w:eastAsia="en-US"/>
        </w:rPr>
        <w:t xml:space="preserve"> </w:t>
      </w:r>
      <w:r w:rsidR="00216985" w:rsidRPr="00DE55BB">
        <w:rPr>
          <w:rFonts w:ascii="Arial" w:eastAsiaTheme="minorHAnsi" w:hAnsi="Arial" w:cs="Arial"/>
          <w:color w:val="555555"/>
          <w:sz w:val="22"/>
          <w:szCs w:val="22"/>
          <w:shd w:val="clear" w:color="auto" w:fill="FFFFFF"/>
          <w:lang w:eastAsia="en-US"/>
        </w:rPr>
        <w:t xml:space="preserve"> de </w:t>
      </w:r>
      <w:r w:rsidR="00C051FC" w:rsidRPr="00DE55BB">
        <w:rPr>
          <w:rFonts w:ascii="Arial" w:eastAsiaTheme="minorHAnsi" w:hAnsi="Arial" w:cs="Arial"/>
          <w:color w:val="555555"/>
          <w:sz w:val="22"/>
          <w:szCs w:val="22"/>
          <w:shd w:val="clear" w:color="auto" w:fill="FFFFFF"/>
          <w:lang w:eastAsia="en-US"/>
        </w:rPr>
        <w:t xml:space="preserve"> </w:t>
      </w:r>
      <w:r w:rsidR="00216985" w:rsidRPr="00DE55BB">
        <w:rPr>
          <w:rFonts w:ascii="Arial" w:eastAsiaTheme="minorHAnsi" w:hAnsi="Arial" w:cs="Arial"/>
          <w:color w:val="555555"/>
          <w:sz w:val="22"/>
          <w:szCs w:val="22"/>
          <w:shd w:val="clear" w:color="auto" w:fill="FFFFFF"/>
          <w:lang w:eastAsia="en-US"/>
        </w:rPr>
        <w:t xml:space="preserve">consumo </w:t>
      </w:r>
      <w:r w:rsidR="00C051FC" w:rsidRPr="00DE55BB">
        <w:rPr>
          <w:rFonts w:ascii="Arial" w:eastAsiaTheme="minorHAnsi" w:hAnsi="Arial" w:cs="Arial"/>
          <w:color w:val="555555"/>
          <w:sz w:val="22"/>
          <w:szCs w:val="22"/>
          <w:shd w:val="clear" w:color="auto" w:fill="FFFFFF"/>
          <w:lang w:eastAsia="en-US"/>
        </w:rPr>
        <w:t xml:space="preserve"> </w:t>
      </w:r>
      <w:r w:rsidR="00DE55BB" w:rsidRPr="00DE55BB">
        <w:rPr>
          <w:rFonts w:ascii="Arial" w:eastAsiaTheme="minorHAnsi" w:hAnsi="Arial" w:cs="Arial"/>
          <w:color w:val="555555"/>
          <w:sz w:val="22"/>
          <w:szCs w:val="22"/>
          <w:shd w:val="clear" w:color="auto" w:fill="FFFFFF"/>
          <w:lang w:eastAsia="en-US"/>
        </w:rPr>
        <w:t xml:space="preserve">de papel con un 84.5%, igualmente la promoción de uso de herramientas electrónicas con un porcentaje del 77.6% </w:t>
      </w:r>
      <w:r w:rsidR="00DE55BB" w:rsidRPr="00DE55BB">
        <w:rPr>
          <w:rFonts w:ascii="Arial" w:eastAsiaTheme="minorHAnsi" w:hAnsi="Arial" w:cs="Arial"/>
          <w:color w:val="555555"/>
          <w:sz w:val="22"/>
          <w:szCs w:val="22"/>
          <w:shd w:val="clear" w:color="auto" w:fill="FFFFFF"/>
          <w:lang w:eastAsia="en-US"/>
        </w:rPr>
        <w:t>y la sustitución de memorandos y comunicaciones internas, en este  aspecto  es significativa para los procesos  de la gestión documental.</w:t>
      </w:r>
    </w:p>
    <w:p w:rsidR="00F64891" w:rsidRDefault="00C051FC" w:rsidP="00DE55BB">
      <w:pPr>
        <w:spacing w:after="0" w:line="240" w:lineRule="auto"/>
        <w:jc w:val="both"/>
        <w:rPr>
          <w:rFonts w:ascii="Arial" w:eastAsia="Arial" w:hAnsi="Arial" w:cs="Arial"/>
          <w:color w:val="00000A"/>
          <w:lang w:eastAsia="ar-SA"/>
        </w:rPr>
        <w:sectPr w:rsidR="00F64891" w:rsidSect="00F64891">
          <w:type w:val="continuous"/>
          <w:pgSz w:w="12240" w:h="15840"/>
          <w:pgMar w:top="2127" w:right="1608" w:bottom="1417" w:left="1701" w:header="708" w:footer="708" w:gutter="0"/>
          <w:cols w:num="2" w:space="802"/>
          <w:docGrid w:linePitch="360"/>
        </w:sectPr>
      </w:pPr>
      <w:r w:rsidRPr="00DE55BB">
        <w:rPr>
          <w:rFonts w:ascii="Arial" w:hAnsi="Arial" w:cs="Arial"/>
          <w:noProof/>
          <w:color w:val="555555"/>
          <w:shd w:val="clear" w:color="auto" w:fill="FFFFFF"/>
          <w:lang w:eastAsia="es-CO"/>
        </w:rPr>
        <w:drawing>
          <wp:anchor distT="0" distB="0" distL="114300" distR="114300" simplePos="0" relativeHeight="251679744" behindDoc="0" locked="0" layoutInCell="1" allowOverlap="1">
            <wp:simplePos x="0" y="0"/>
            <wp:positionH relativeFrom="margin">
              <wp:posOffset>958215</wp:posOffset>
            </wp:positionH>
            <wp:positionV relativeFrom="paragraph">
              <wp:posOffset>935355</wp:posOffset>
            </wp:positionV>
            <wp:extent cx="4314825" cy="2457450"/>
            <wp:effectExtent l="0" t="0" r="0"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91AA4" w:rsidRPr="00DE55BB">
        <w:rPr>
          <w:rFonts w:ascii="Arial" w:hAnsi="Arial" w:cs="Arial"/>
          <w:color w:val="555555"/>
          <w:shd w:val="clear" w:color="auto" w:fill="FFFFFF"/>
        </w:rPr>
        <w:t>en soporte papel por soporte electrónico.</w:t>
      </w:r>
      <w:r w:rsidR="000736F6" w:rsidRPr="00DE55BB">
        <w:rPr>
          <w:rFonts w:ascii="Arial" w:hAnsi="Arial" w:cs="Arial"/>
          <w:color w:val="555555"/>
          <w:shd w:val="clear" w:color="auto" w:fill="FFFFFF"/>
        </w:rPr>
        <w:t xml:space="preserve"> </w:t>
      </w:r>
      <w:r w:rsidR="00AA57F3" w:rsidRPr="00DE55BB">
        <w:rPr>
          <w:rFonts w:ascii="Arial" w:hAnsi="Arial" w:cs="Arial"/>
          <w:color w:val="555555"/>
          <w:shd w:val="clear" w:color="auto" w:fill="FFFFFF"/>
        </w:rPr>
        <w:t xml:space="preserve">en todo caso la </w:t>
      </w:r>
      <w:r w:rsidR="00395094" w:rsidRPr="00DE55BB">
        <w:rPr>
          <w:rFonts w:ascii="Arial" w:hAnsi="Arial" w:cs="Arial"/>
          <w:color w:val="555555"/>
          <w:shd w:val="clear" w:color="auto" w:fill="FFFFFF"/>
        </w:rPr>
        <w:t xml:space="preserve">evolución que se presenta </w:t>
      </w:r>
    </w:p>
    <w:p w:rsidR="00C051FC" w:rsidRPr="00DE55BB" w:rsidRDefault="00C051FC" w:rsidP="00DE55BB">
      <w:pPr>
        <w:spacing w:before="100" w:beforeAutospacing="1" w:after="0" w:line="240" w:lineRule="auto"/>
        <w:jc w:val="both"/>
        <w:rPr>
          <w:rFonts w:ascii="Arial" w:eastAsia="Arial" w:hAnsi="Arial" w:cs="Arial"/>
          <w:color w:val="00000A"/>
          <w:lang w:eastAsia="ar-SA"/>
        </w:rPr>
        <w:sectPr w:rsidR="00C051FC" w:rsidRPr="00DE55BB" w:rsidSect="00C051FC">
          <w:type w:val="continuous"/>
          <w:pgSz w:w="12240" w:h="15840"/>
          <w:pgMar w:top="2127" w:right="1608" w:bottom="1417" w:left="1701" w:header="708" w:footer="708" w:gutter="0"/>
          <w:cols w:space="802"/>
          <w:docGrid w:linePitch="360"/>
        </w:sectPr>
      </w:pPr>
    </w:p>
    <w:p w:rsidR="00C051FC" w:rsidRDefault="00C051FC" w:rsidP="00C051FC">
      <w:pPr>
        <w:spacing w:after="0" w:line="240" w:lineRule="auto"/>
        <w:rPr>
          <w:rFonts w:ascii="Arial" w:hAnsi="Arial" w:cs="Arial"/>
          <w:b/>
          <w:i/>
          <w:color w:val="555555"/>
          <w:sz w:val="14"/>
          <w:szCs w:val="14"/>
          <w:shd w:val="clear" w:color="auto" w:fill="FFFFFF"/>
        </w:rPr>
        <w:sectPr w:rsidR="00C051FC" w:rsidSect="00DC5085">
          <w:type w:val="continuous"/>
          <w:pgSz w:w="12240" w:h="15840"/>
          <w:pgMar w:top="2127" w:right="1608" w:bottom="1417" w:left="1701" w:header="708" w:footer="708" w:gutter="0"/>
          <w:cols w:num="2" w:space="802"/>
          <w:docGrid w:linePitch="360"/>
        </w:sectPr>
      </w:pPr>
    </w:p>
    <w:p w:rsidR="00C051FC" w:rsidRDefault="00C051FC" w:rsidP="00C051FC">
      <w:pPr>
        <w:spacing w:after="0" w:line="240" w:lineRule="auto"/>
        <w:jc w:val="center"/>
        <w:rPr>
          <w:rFonts w:ascii="Arial" w:hAnsi="Arial" w:cs="Arial"/>
          <w:b/>
          <w:i/>
          <w:color w:val="555555"/>
          <w:sz w:val="14"/>
          <w:szCs w:val="14"/>
          <w:shd w:val="clear" w:color="auto" w:fill="FFFFFF"/>
        </w:rPr>
        <w:sectPr w:rsidR="00C051FC" w:rsidSect="00C051FC">
          <w:type w:val="continuous"/>
          <w:pgSz w:w="12240" w:h="15840"/>
          <w:pgMar w:top="2127" w:right="1608" w:bottom="1417" w:left="1701" w:header="708" w:footer="708" w:gutter="0"/>
          <w:cols w:space="802"/>
          <w:docGrid w:linePitch="360"/>
        </w:sectPr>
      </w:pPr>
      <w:r>
        <w:rPr>
          <w:rFonts w:ascii="Arial" w:hAnsi="Arial" w:cs="Arial"/>
          <w:b/>
          <w:i/>
          <w:color w:val="555555"/>
          <w:sz w:val="14"/>
          <w:szCs w:val="14"/>
          <w:shd w:val="clear" w:color="auto" w:fill="FFFFFF"/>
        </w:rPr>
        <w:t xml:space="preserve">                                      </w:t>
      </w:r>
      <w:r w:rsidRPr="00395094">
        <w:rPr>
          <w:rFonts w:ascii="Arial" w:hAnsi="Arial" w:cs="Arial"/>
          <w:b/>
          <w:i/>
          <w:color w:val="555555"/>
          <w:sz w:val="14"/>
          <w:szCs w:val="14"/>
          <w:shd w:val="clear" w:color="auto" w:fill="FFFFFF"/>
        </w:rPr>
        <w:t>Grafica No 6</w:t>
      </w:r>
      <w:r>
        <w:rPr>
          <w:rFonts w:ascii="Arial" w:hAnsi="Arial" w:cs="Arial"/>
          <w:color w:val="555555"/>
          <w:shd w:val="clear" w:color="auto" w:fill="FFFFFF"/>
        </w:rPr>
        <w:t xml:space="preserve"> </w:t>
      </w:r>
      <w:r w:rsidRPr="00986D38">
        <w:rPr>
          <w:rFonts w:ascii="Arial" w:hAnsi="Arial" w:cs="Arial"/>
          <w:b/>
          <w:i/>
          <w:color w:val="555555"/>
          <w:sz w:val="14"/>
          <w:szCs w:val="14"/>
          <w:shd w:val="clear" w:color="auto" w:fill="FFFFFF"/>
        </w:rPr>
        <w:t xml:space="preserve">Estrategias para la implementación de la </w:t>
      </w:r>
    </w:p>
    <w:p w:rsidR="00C051FC" w:rsidRDefault="00C051FC" w:rsidP="00C051FC">
      <w:pPr>
        <w:spacing w:after="0" w:line="240" w:lineRule="auto"/>
        <w:jc w:val="center"/>
        <w:rPr>
          <w:rFonts w:ascii="Arial" w:hAnsi="Arial" w:cs="Arial"/>
          <w:color w:val="555555"/>
          <w:shd w:val="clear" w:color="auto" w:fill="FFFFFF"/>
        </w:rPr>
      </w:pPr>
      <w:r>
        <w:rPr>
          <w:rFonts w:ascii="Arial" w:hAnsi="Arial" w:cs="Arial"/>
          <w:b/>
          <w:i/>
          <w:color w:val="555555"/>
          <w:sz w:val="14"/>
          <w:szCs w:val="14"/>
          <w:shd w:val="clear" w:color="auto" w:fill="FFFFFF"/>
        </w:rPr>
        <w:t xml:space="preserve">                                        </w:t>
      </w:r>
      <w:r w:rsidRPr="00986D38">
        <w:rPr>
          <w:rFonts w:ascii="Arial" w:hAnsi="Arial" w:cs="Arial"/>
          <w:b/>
          <w:i/>
          <w:color w:val="555555"/>
          <w:sz w:val="14"/>
          <w:szCs w:val="14"/>
          <w:shd w:val="clear" w:color="auto" w:fill="FFFFFF"/>
        </w:rPr>
        <w:t>Política de Eficiencia Administrativa y Cero Papel</w:t>
      </w:r>
    </w:p>
    <w:p w:rsidR="00C051FC" w:rsidRDefault="00C051FC" w:rsidP="00DE55BB">
      <w:pPr>
        <w:spacing w:after="0" w:line="240" w:lineRule="auto"/>
        <w:jc w:val="center"/>
        <w:rPr>
          <w:rFonts w:ascii="Arial" w:hAnsi="Arial" w:cs="Arial"/>
          <w:color w:val="555555"/>
          <w:shd w:val="clear" w:color="auto" w:fill="FFFFFF"/>
        </w:rPr>
        <w:sectPr w:rsidR="00C051FC" w:rsidSect="00C051FC">
          <w:type w:val="continuous"/>
          <w:pgSz w:w="12240" w:h="15840"/>
          <w:pgMar w:top="2127" w:right="1608" w:bottom="1417" w:left="1701" w:header="708" w:footer="708" w:gutter="0"/>
          <w:cols w:space="802"/>
          <w:docGrid w:linePitch="360"/>
        </w:sectPr>
      </w:pPr>
    </w:p>
    <w:p w:rsidR="00196520" w:rsidRDefault="00196520" w:rsidP="00196520">
      <w:pPr>
        <w:spacing w:after="0" w:line="240" w:lineRule="auto"/>
        <w:jc w:val="both"/>
        <w:rPr>
          <w:rFonts w:ascii="Arial" w:hAnsi="Arial" w:cs="Arial"/>
          <w:color w:val="555555"/>
          <w:shd w:val="clear" w:color="auto" w:fill="FFFFFF"/>
        </w:rPr>
        <w:sectPr w:rsidR="00196520" w:rsidSect="00C051FC">
          <w:type w:val="continuous"/>
          <w:pgSz w:w="12240" w:h="15840"/>
          <w:pgMar w:top="2127" w:right="1608" w:bottom="1417" w:left="1701" w:header="708" w:footer="708" w:gutter="0"/>
          <w:cols w:space="802"/>
          <w:docGrid w:linePitch="360"/>
        </w:sectPr>
      </w:pPr>
    </w:p>
    <w:p w:rsidR="00196520" w:rsidRPr="00DE55BB" w:rsidRDefault="00196520" w:rsidP="00DE55BB">
      <w:pPr>
        <w:pStyle w:val="western"/>
        <w:tabs>
          <w:tab w:val="left" w:pos="426"/>
        </w:tabs>
        <w:spacing w:before="0" w:beforeAutospacing="0" w:after="0"/>
        <w:jc w:val="both"/>
        <w:rPr>
          <w:rFonts w:ascii="Arial" w:eastAsiaTheme="minorHAnsi" w:hAnsi="Arial" w:cs="Arial"/>
          <w:color w:val="555555"/>
          <w:sz w:val="22"/>
          <w:szCs w:val="22"/>
          <w:shd w:val="clear" w:color="auto" w:fill="FFFFFF"/>
          <w:lang w:eastAsia="en-US"/>
        </w:rPr>
      </w:pPr>
      <w:r w:rsidRPr="00DE55BB">
        <w:rPr>
          <w:rFonts w:ascii="Arial" w:eastAsiaTheme="minorHAnsi" w:hAnsi="Arial" w:cs="Arial"/>
          <w:color w:val="555555"/>
          <w:sz w:val="22"/>
          <w:szCs w:val="22"/>
          <w:shd w:val="clear" w:color="auto" w:fill="FFFFFF"/>
          <w:lang w:eastAsia="en-US"/>
        </w:rPr>
        <w:t>Hay que mencionar que las siguientes entidades, no cuentan con la unidad de correspondencia centralizada; como lo establece el Acuerdo No.060 de 2001 en su artículo tercero “unidades de correspondencia”</w:t>
      </w:r>
    </w:p>
    <w:p w:rsidR="00AE29C7" w:rsidRDefault="00AE29C7" w:rsidP="00C051FC">
      <w:pPr>
        <w:spacing w:after="0" w:line="240" w:lineRule="auto"/>
        <w:jc w:val="both"/>
        <w:rPr>
          <w:rFonts w:ascii="Arial" w:hAnsi="Arial" w:cs="Arial"/>
          <w:color w:val="555555"/>
          <w:shd w:val="clear" w:color="auto" w:fill="FFFFFF"/>
        </w:rPr>
      </w:pPr>
    </w:p>
    <w:p w:rsidR="00DE55BB" w:rsidRPr="00196520" w:rsidRDefault="00DE55BB" w:rsidP="00C051FC">
      <w:pPr>
        <w:spacing w:after="0" w:line="240" w:lineRule="auto"/>
        <w:jc w:val="both"/>
        <w:rPr>
          <w:rFonts w:ascii="Arial" w:hAnsi="Arial" w:cs="Arial"/>
          <w:color w:val="555555"/>
          <w:shd w:val="clear" w:color="auto" w:fill="FFFFFF"/>
        </w:rPr>
        <w:sectPr w:rsidR="00DE55BB" w:rsidRPr="00196520" w:rsidSect="00196520">
          <w:type w:val="continuous"/>
          <w:pgSz w:w="12240" w:h="15840"/>
          <w:pgMar w:top="2127" w:right="1608" w:bottom="1417" w:left="1701" w:header="708" w:footer="708" w:gutter="0"/>
          <w:cols w:space="802"/>
          <w:docGrid w:linePitch="360"/>
        </w:sectPr>
      </w:pPr>
    </w:p>
    <w:p w:rsidR="00CD036C" w:rsidRPr="00C051FC" w:rsidRDefault="00CD036C" w:rsidP="00C051FC">
      <w:pPr>
        <w:spacing w:after="0" w:line="240" w:lineRule="auto"/>
        <w:jc w:val="center"/>
        <w:rPr>
          <w:rFonts w:ascii="Arial" w:hAnsi="Arial" w:cs="Arial"/>
          <w:color w:val="555555"/>
          <w:shd w:val="clear" w:color="auto" w:fill="FFFFFF"/>
          <w:lang w:val="es-ES"/>
        </w:rPr>
        <w:sectPr w:rsidR="00CD036C" w:rsidRPr="00C051FC" w:rsidSect="00196520">
          <w:type w:val="continuous"/>
          <w:pgSz w:w="12240" w:h="15840"/>
          <w:pgMar w:top="2127" w:right="1608" w:bottom="1417" w:left="1701" w:header="708" w:footer="708" w:gutter="0"/>
          <w:cols w:space="802"/>
          <w:docGrid w:linePitch="360"/>
        </w:sectPr>
      </w:pPr>
    </w:p>
    <w:tbl>
      <w:tblPr>
        <w:tblStyle w:val="Tabladecuadrcula1clara-nfasis5"/>
        <w:tblpPr w:leftFromText="141" w:rightFromText="141" w:bottomFromText="160" w:vertAnchor="text" w:horzAnchor="page" w:tblpX="3151" w:tblpY="-21"/>
        <w:tblW w:w="6774" w:type="dxa"/>
        <w:tblLook w:val="04A0" w:firstRow="1" w:lastRow="0" w:firstColumn="1" w:lastColumn="0" w:noHBand="0" w:noVBand="1"/>
      </w:tblPr>
      <w:tblGrid>
        <w:gridCol w:w="1920"/>
        <w:gridCol w:w="4854"/>
      </w:tblGrid>
      <w:tr w:rsidR="00196520" w:rsidTr="00BB6F09">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20" w:type="dxa"/>
            <w:hideMark/>
          </w:tcPr>
          <w:p w:rsidR="00196520" w:rsidRPr="00DE55BB" w:rsidRDefault="00196520" w:rsidP="008A2C56">
            <w:pPr>
              <w:spacing w:before="100" w:beforeAutospacing="1"/>
              <w:jc w:val="center"/>
              <w:rPr>
                <w:rFonts w:ascii="Arial" w:hAnsi="Arial" w:cs="Arial"/>
                <w:b w:val="0"/>
                <w:bCs w:val="0"/>
                <w:color w:val="555555"/>
                <w:sz w:val="18"/>
                <w:szCs w:val="18"/>
                <w:shd w:val="clear" w:color="auto" w:fill="FFFFFF"/>
              </w:rPr>
            </w:pPr>
            <w:r w:rsidRPr="00DE55BB">
              <w:rPr>
                <w:rFonts w:ascii="Arial" w:hAnsi="Arial" w:cs="Arial"/>
                <w:b w:val="0"/>
                <w:bCs w:val="0"/>
                <w:color w:val="555555"/>
                <w:sz w:val="18"/>
                <w:szCs w:val="18"/>
                <w:shd w:val="clear" w:color="auto" w:fill="FFFFFF"/>
              </w:rPr>
              <w:t>SECTOR</w:t>
            </w:r>
          </w:p>
        </w:tc>
        <w:tc>
          <w:tcPr>
            <w:tcW w:w="4854" w:type="dxa"/>
            <w:hideMark/>
          </w:tcPr>
          <w:p w:rsidR="00196520" w:rsidRPr="00DE55BB" w:rsidRDefault="00196520" w:rsidP="008A2C56">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55555"/>
                <w:sz w:val="18"/>
                <w:szCs w:val="18"/>
                <w:shd w:val="clear" w:color="auto" w:fill="FFFFFF"/>
              </w:rPr>
            </w:pPr>
            <w:r w:rsidRPr="00DE55BB">
              <w:rPr>
                <w:rFonts w:ascii="Arial" w:hAnsi="Arial" w:cs="Arial"/>
                <w:b w:val="0"/>
                <w:bCs w:val="0"/>
                <w:color w:val="555555"/>
                <w:sz w:val="18"/>
                <w:szCs w:val="18"/>
                <w:shd w:val="clear" w:color="auto" w:fill="FFFFFF"/>
              </w:rPr>
              <w:t>ENTIDAD</w:t>
            </w:r>
          </w:p>
        </w:tc>
      </w:tr>
      <w:tr w:rsidR="00196520" w:rsidTr="00BB6F09">
        <w:trPr>
          <w:trHeight w:val="353"/>
        </w:trPr>
        <w:tc>
          <w:tcPr>
            <w:cnfStyle w:val="001000000000" w:firstRow="0" w:lastRow="0" w:firstColumn="1" w:lastColumn="0" w:oddVBand="0" w:evenVBand="0" w:oddHBand="0" w:evenHBand="0" w:firstRowFirstColumn="0" w:firstRowLastColumn="0" w:lastRowFirstColumn="0" w:lastRowLastColumn="0"/>
            <w:tcW w:w="1920" w:type="dxa"/>
            <w:hideMark/>
          </w:tcPr>
          <w:p w:rsidR="00196520" w:rsidRPr="00DE55BB" w:rsidRDefault="00196520" w:rsidP="00196520">
            <w:pPr>
              <w:spacing w:before="100" w:beforeAutospacing="1"/>
              <w:rPr>
                <w:rFonts w:ascii="Arial" w:hAnsi="Arial" w:cs="Arial"/>
                <w:b w:val="0"/>
                <w:bCs w:val="0"/>
                <w:color w:val="555555"/>
                <w:sz w:val="18"/>
                <w:szCs w:val="18"/>
                <w:shd w:val="clear" w:color="auto" w:fill="FFFFFF"/>
              </w:rPr>
            </w:pPr>
            <w:r w:rsidRPr="00DE55BB">
              <w:rPr>
                <w:rFonts w:ascii="Arial" w:hAnsi="Arial" w:cs="Arial"/>
                <w:b w:val="0"/>
                <w:bCs w:val="0"/>
                <w:color w:val="555555"/>
                <w:sz w:val="18"/>
                <w:szCs w:val="18"/>
                <w:shd w:val="clear" w:color="auto" w:fill="FFFFFF"/>
              </w:rPr>
              <w:t xml:space="preserve">Educación </w:t>
            </w:r>
          </w:p>
        </w:tc>
        <w:tc>
          <w:tcPr>
            <w:tcW w:w="4854" w:type="dxa"/>
            <w:hideMark/>
          </w:tcPr>
          <w:p w:rsidR="00196520" w:rsidRPr="00DE55BB" w:rsidRDefault="00196520" w:rsidP="00196520">
            <w:p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8"/>
                <w:szCs w:val="18"/>
                <w:shd w:val="clear" w:color="auto" w:fill="FFFFFF"/>
              </w:rPr>
            </w:pPr>
            <w:r w:rsidRPr="00DE55BB">
              <w:rPr>
                <w:rFonts w:ascii="Arial" w:hAnsi="Arial" w:cs="Arial"/>
                <w:color w:val="555555"/>
                <w:sz w:val="18"/>
                <w:szCs w:val="18"/>
                <w:shd w:val="clear" w:color="auto" w:fill="FFFFFF"/>
              </w:rPr>
              <w:t>Instituto para la Investigación y el Desarrollo Pedagógico - IDEP</w:t>
            </w:r>
          </w:p>
        </w:tc>
      </w:tr>
      <w:tr w:rsidR="00196520" w:rsidTr="00BB6F09">
        <w:trPr>
          <w:trHeight w:val="353"/>
        </w:trPr>
        <w:tc>
          <w:tcPr>
            <w:cnfStyle w:val="001000000000" w:firstRow="0" w:lastRow="0" w:firstColumn="1" w:lastColumn="0" w:oddVBand="0" w:evenVBand="0" w:oddHBand="0" w:evenHBand="0" w:firstRowFirstColumn="0" w:firstRowLastColumn="0" w:lastRowFirstColumn="0" w:lastRowLastColumn="0"/>
            <w:tcW w:w="1920" w:type="dxa"/>
            <w:hideMark/>
          </w:tcPr>
          <w:p w:rsidR="00196520" w:rsidRPr="00DE55BB" w:rsidRDefault="00196520" w:rsidP="00196520">
            <w:pPr>
              <w:spacing w:before="100" w:beforeAutospacing="1"/>
              <w:rPr>
                <w:rFonts w:ascii="Arial" w:hAnsi="Arial" w:cs="Arial"/>
                <w:b w:val="0"/>
                <w:bCs w:val="0"/>
                <w:color w:val="555555"/>
                <w:sz w:val="18"/>
                <w:szCs w:val="18"/>
                <w:shd w:val="clear" w:color="auto" w:fill="FFFFFF"/>
              </w:rPr>
            </w:pPr>
            <w:r w:rsidRPr="00DE55BB">
              <w:rPr>
                <w:rFonts w:ascii="Arial" w:hAnsi="Arial" w:cs="Arial"/>
                <w:b w:val="0"/>
                <w:bCs w:val="0"/>
                <w:color w:val="555555"/>
                <w:sz w:val="18"/>
                <w:szCs w:val="18"/>
                <w:shd w:val="clear" w:color="auto" w:fill="FFFFFF"/>
              </w:rPr>
              <w:t>Desarrollo Económico</w:t>
            </w:r>
          </w:p>
        </w:tc>
        <w:tc>
          <w:tcPr>
            <w:tcW w:w="4854" w:type="dxa"/>
            <w:hideMark/>
          </w:tcPr>
          <w:p w:rsidR="00196520" w:rsidRPr="00DE55BB" w:rsidRDefault="00196520" w:rsidP="00196520">
            <w:p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8"/>
                <w:szCs w:val="18"/>
                <w:shd w:val="clear" w:color="auto" w:fill="FFFFFF"/>
              </w:rPr>
            </w:pPr>
            <w:r w:rsidRPr="00DE55BB">
              <w:rPr>
                <w:rFonts w:ascii="Arial" w:hAnsi="Arial" w:cs="Arial"/>
                <w:color w:val="555555"/>
                <w:sz w:val="18"/>
                <w:szCs w:val="18"/>
                <w:shd w:val="clear" w:color="auto" w:fill="FFFFFF"/>
              </w:rPr>
              <w:t>Corporación para el Desarrollo y la Productividad Bogotá Región</w:t>
            </w:r>
          </w:p>
        </w:tc>
      </w:tr>
      <w:tr w:rsidR="00196520" w:rsidRPr="00395094" w:rsidTr="00BB6F09">
        <w:trPr>
          <w:trHeight w:val="245"/>
        </w:trPr>
        <w:tc>
          <w:tcPr>
            <w:cnfStyle w:val="001000000000" w:firstRow="0" w:lastRow="0" w:firstColumn="1" w:lastColumn="0" w:oddVBand="0" w:evenVBand="0" w:oddHBand="0" w:evenHBand="0" w:firstRowFirstColumn="0" w:firstRowLastColumn="0" w:lastRowFirstColumn="0" w:lastRowLastColumn="0"/>
            <w:tcW w:w="1920" w:type="dxa"/>
            <w:hideMark/>
          </w:tcPr>
          <w:p w:rsidR="00196520" w:rsidRPr="00DE55BB" w:rsidRDefault="00196520" w:rsidP="00196520">
            <w:pPr>
              <w:spacing w:before="100" w:beforeAutospacing="1"/>
              <w:jc w:val="both"/>
              <w:rPr>
                <w:rFonts w:ascii="Arial" w:hAnsi="Arial" w:cs="Arial"/>
                <w:b w:val="0"/>
                <w:bCs w:val="0"/>
                <w:color w:val="555555"/>
                <w:sz w:val="18"/>
                <w:szCs w:val="18"/>
                <w:shd w:val="clear" w:color="auto" w:fill="FFFFFF"/>
              </w:rPr>
            </w:pPr>
            <w:r w:rsidRPr="00DE55BB">
              <w:rPr>
                <w:rFonts w:ascii="Arial" w:hAnsi="Arial" w:cs="Arial"/>
                <w:b w:val="0"/>
                <w:bCs w:val="0"/>
                <w:color w:val="555555"/>
                <w:sz w:val="18"/>
                <w:szCs w:val="18"/>
                <w:shd w:val="clear" w:color="auto" w:fill="FFFFFF"/>
              </w:rPr>
              <w:t>Salud</w:t>
            </w:r>
          </w:p>
        </w:tc>
        <w:tc>
          <w:tcPr>
            <w:tcW w:w="4854" w:type="dxa"/>
            <w:hideMark/>
          </w:tcPr>
          <w:p w:rsidR="00196520" w:rsidRPr="00DE55BB" w:rsidRDefault="00196520" w:rsidP="00196520">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color w:val="555555"/>
                <w:sz w:val="18"/>
                <w:szCs w:val="18"/>
                <w:shd w:val="clear" w:color="auto" w:fill="FFFFFF"/>
              </w:rPr>
            </w:pPr>
            <w:r w:rsidRPr="00DE55BB">
              <w:rPr>
                <w:rFonts w:ascii="Arial" w:hAnsi="Arial" w:cs="Arial"/>
                <w:color w:val="555555"/>
                <w:sz w:val="18"/>
                <w:szCs w:val="18"/>
                <w:shd w:val="clear" w:color="auto" w:fill="FFFFFF"/>
              </w:rPr>
              <w:t>Instituto Distrital de Ciencia Biotecnología e Innovación en Salud</w:t>
            </w:r>
          </w:p>
        </w:tc>
      </w:tr>
    </w:tbl>
    <w:p w:rsidR="00DE55BB" w:rsidRDefault="00DE55BB" w:rsidP="00395094">
      <w:pPr>
        <w:spacing w:before="100" w:beforeAutospacing="1" w:after="0" w:line="240" w:lineRule="auto"/>
        <w:rPr>
          <w:rFonts w:ascii="Arial" w:eastAsia="Arial" w:hAnsi="Arial" w:cs="Arial"/>
          <w:sz w:val="16"/>
          <w:szCs w:val="16"/>
          <w:lang w:eastAsia="ar-SA"/>
        </w:rPr>
        <w:sectPr w:rsidR="00DE55BB" w:rsidSect="00C051FC">
          <w:type w:val="continuous"/>
          <w:pgSz w:w="12240" w:h="15840"/>
          <w:pgMar w:top="2127" w:right="1608" w:bottom="1417" w:left="1701" w:header="708" w:footer="708" w:gutter="0"/>
          <w:cols w:space="802"/>
          <w:docGrid w:linePitch="360"/>
        </w:sectPr>
      </w:pPr>
    </w:p>
    <w:p w:rsidR="00C051FC" w:rsidRDefault="00C051FC" w:rsidP="00395094">
      <w:pPr>
        <w:spacing w:before="100" w:beforeAutospacing="1" w:after="0" w:line="240" w:lineRule="auto"/>
        <w:jc w:val="both"/>
        <w:rPr>
          <w:rFonts w:ascii="Arial" w:hAnsi="Arial" w:cs="Arial"/>
          <w:color w:val="555555"/>
          <w:shd w:val="clear" w:color="auto" w:fill="FFFFFF"/>
        </w:rPr>
        <w:sectPr w:rsidR="00C051FC" w:rsidSect="00C051FC">
          <w:type w:val="continuous"/>
          <w:pgSz w:w="12240" w:h="15840"/>
          <w:pgMar w:top="2127" w:right="1608" w:bottom="1417" w:left="1701" w:header="708" w:footer="708" w:gutter="0"/>
          <w:cols w:space="802"/>
          <w:docGrid w:linePitch="360"/>
        </w:sectPr>
      </w:pPr>
    </w:p>
    <w:p w:rsidR="00C051FC" w:rsidRDefault="00C051FC" w:rsidP="00395094">
      <w:pPr>
        <w:spacing w:before="100" w:beforeAutospacing="1" w:after="0" w:line="240" w:lineRule="auto"/>
        <w:jc w:val="both"/>
        <w:rPr>
          <w:rFonts w:ascii="Arial" w:hAnsi="Arial" w:cs="Arial"/>
          <w:color w:val="555555"/>
          <w:shd w:val="clear" w:color="auto" w:fill="FFFFFF"/>
        </w:rPr>
        <w:sectPr w:rsidR="00C051FC" w:rsidSect="00C051FC">
          <w:type w:val="continuous"/>
          <w:pgSz w:w="12240" w:h="15840"/>
          <w:pgMar w:top="2127" w:right="1608" w:bottom="1417" w:left="1701" w:header="708" w:footer="708" w:gutter="0"/>
          <w:cols w:space="802"/>
          <w:docGrid w:linePitch="360"/>
        </w:sectPr>
      </w:pPr>
    </w:p>
    <w:p w:rsidR="00C051FC" w:rsidRDefault="00C051FC" w:rsidP="00DE55BB">
      <w:pPr>
        <w:spacing w:after="0" w:line="240" w:lineRule="auto"/>
        <w:jc w:val="both"/>
        <w:rPr>
          <w:rFonts w:ascii="Arial" w:hAnsi="Arial" w:cs="Arial"/>
          <w:color w:val="555555"/>
          <w:shd w:val="clear" w:color="auto" w:fill="FFFFFF"/>
        </w:rPr>
        <w:sectPr w:rsidR="00C051FC" w:rsidSect="00C051FC">
          <w:type w:val="continuous"/>
          <w:pgSz w:w="12240" w:h="15840"/>
          <w:pgMar w:top="2127" w:right="1608" w:bottom="1417" w:left="1701" w:header="708" w:footer="708" w:gutter="0"/>
          <w:cols w:space="802"/>
          <w:docGrid w:linePitch="360"/>
        </w:sectPr>
      </w:pPr>
    </w:p>
    <w:p w:rsidR="00395094" w:rsidRDefault="00395094" w:rsidP="00DE55BB">
      <w:pPr>
        <w:spacing w:after="0" w:line="240" w:lineRule="auto"/>
        <w:jc w:val="both"/>
        <w:rPr>
          <w:rFonts w:ascii="Arial" w:hAnsi="Arial" w:cs="Arial"/>
          <w:color w:val="555555"/>
          <w:shd w:val="clear" w:color="auto" w:fill="FFFFFF"/>
        </w:rPr>
      </w:pPr>
    </w:p>
    <w:p w:rsidR="00395094" w:rsidRDefault="00196520" w:rsidP="00196520">
      <w:pPr>
        <w:spacing w:after="0" w:line="240" w:lineRule="auto"/>
        <w:jc w:val="center"/>
        <w:rPr>
          <w:rFonts w:ascii="Arial" w:hAnsi="Arial" w:cs="Arial"/>
          <w:color w:val="555555"/>
          <w:shd w:val="clear" w:color="auto" w:fill="FFFFFF"/>
        </w:rPr>
      </w:pPr>
      <w:r>
        <w:rPr>
          <w:rFonts w:ascii="Arial" w:hAnsi="Arial" w:cs="Arial"/>
          <w:i/>
          <w:color w:val="555555"/>
          <w:sz w:val="14"/>
          <w:szCs w:val="14"/>
          <w:shd w:val="clear" w:color="auto" w:fill="FFFFFF"/>
        </w:rPr>
        <w:t xml:space="preserve">                     T</w:t>
      </w:r>
      <w:r w:rsidRPr="00B10367">
        <w:rPr>
          <w:rFonts w:ascii="Arial" w:hAnsi="Arial" w:cs="Arial"/>
          <w:i/>
          <w:color w:val="555555"/>
          <w:sz w:val="14"/>
          <w:szCs w:val="14"/>
          <w:shd w:val="clear" w:color="auto" w:fill="FFFFFF"/>
        </w:rPr>
        <w:t>abla No</w:t>
      </w:r>
      <w:r>
        <w:rPr>
          <w:rFonts w:ascii="Arial" w:hAnsi="Arial" w:cs="Arial"/>
          <w:i/>
          <w:color w:val="555555"/>
          <w:sz w:val="14"/>
          <w:szCs w:val="14"/>
          <w:shd w:val="clear" w:color="auto" w:fill="FFFFFF"/>
        </w:rPr>
        <w:t xml:space="preserve"> 6 Tabla entidades que </w:t>
      </w:r>
      <w:r w:rsidRPr="00196520">
        <w:rPr>
          <w:rFonts w:ascii="Arial" w:hAnsi="Arial" w:cs="Arial"/>
          <w:i/>
          <w:color w:val="555555"/>
          <w:sz w:val="14"/>
          <w:szCs w:val="14"/>
          <w:shd w:val="clear" w:color="auto" w:fill="FFFFFF"/>
        </w:rPr>
        <w:t>no cuentan con la unidad de correspondencia</w:t>
      </w:r>
      <w:r>
        <w:rPr>
          <w:rFonts w:ascii="Arial" w:hAnsi="Arial" w:cs="Arial"/>
          <w:i/>
          <w:color w:val="555555"/>
          <w:sz w:val="14"/>
          <w:szCs w:val="14"/>
          <w:shd w:val="clear" w:color="auto" w:fill="FFFFFF"/>
        </w:rPr>
        <w:t xml:space="preserve"> centralizada</w:t>
      </w:r>
    </w:p>
    <w:p w:rsidR="00BB6F09" w:rsidRDefault="00196520" w:rsidP="00BB6F09">
      <w:p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Para dar cumplimiento a la normatividad</w:t>
      </w:r>
      <w:r w:rsidR="00BB6F09">
        <w:rPr>
          <w:rFonts w:ascii="Arial" w:hAnsi="Arial" w:cs="Arial"/>
          <w:color w:val="555555"/>
          <w:shd w:val="clear" w:color="auto" w:fill="FFFFFF"/>
        </w:rPr>
        <w:t>, las Entidades mencionadas anteriormente deben conformar la unidad de correspondencia con el propósito de</w:t>
      </w:r>
      <w:r w:rsidRPr="00DC5085">
        <w:rPr>
          <w:rFonts w:ascii="Arial" w:hAnsi="Arial" w:cs="Arial"/>
          <w:color w:val="555555"/>
          <w:shd w:val="clear" w:color="auto" w:fill="FFFFFF"/>
        </w:rPr>
        <w:t xml:space="preserve"> centralizar toda la correspondencia oficial para ser distribuida a las dependencias que</w:t>
      </w:r>
      <w:r>
        <w:rPr>
          <w:rFonts w:ascii="Arial" w:hAnsi="Arial" w:cs="Arial"/>
          <w:color w:val="555555"/>
          <w:shd w:val="clear" w:color="auto" w:fill="FFFFFF"/>
        </w:rPr>
        <w:t xml:space="preserve"> </w:t>
      </w:r>
      <w:r w:rsidRPr="00DC5085">
        <w:rPr>
          <w:rFonts w:ascii="Arial" w:hAnsi="Arial" w:cs="Arial"/>
          <w:color w:val="555555"/>
          <w:shd w:val="clear" w:color="auto" w:fill="FFFFFF"/>
        </w:rPr>
        <w:t>conforman la Entidad y garantizar la entrega a su destinatario de manera oportuna</w:t>
      </w:r>
      <w:r>
        <w:rPr>
          <w:rFonts w:ascii="Arial" w:hAnsi="Arial" w:cs="Arial"/>
          <w:color w:val="555555"/>
          <w:shd w:val="clear" w:color="auto" w:fill="FFFFFF"/>
        </w:rPr>
        <w:t>, rápida y eficaz para dar cumplimiento a los tramites y peticiones solicitados por los ciudadanos.</w:t>
      </w:r>
    </w:p>
    <w:p w:rsidR="00BB6F09" w:rsidRDefault="00BB6F09" w:rsidP="00BB6F09">
      <w:pPr>
        <w:spacing w:before="100" w:beforeAutospacing="1" w:after="0" w:line="240" w:lineRule="auto"/>
        <w:jc w:val="both"/>
        <w:rPr>
          <w:rFonts w:ascii="Arial" w:hAnsi="Arial" w:cs="Arial"/>
          <w:color w:val="555555"/>
          <w:shd w:val="clear" w:color="auto" w:fill="FFFFFF"/>
        </w:rPr>
      </w:pPr>
      <w:r w:rsidRPr="00BB6F09">
        <w:rPr>
          <w:rFonts w:ascii="Arial" w:hAnsi="Arial" w:cs="Arial"/>
          <w:color w:val="555555"/>
          <w:shd w:val="clear" w:color="auto" w:fill="FFFFFF"/>
        </w:rPr>
        <w:lastRenderedPageBreak/>
        <w:t xml:space="preserve">Respecto a la publicación de la información en la página web </w:t>
      </w:r>
      <w:r>
        <w:rPr>
          <w:rFonts w:ascii="Arial" w:hAnsi="Arial" w:cs="Arial"/>
          <w:color w:val="555555"/>
          <w:shd w:val="clear" w:color="auto" w:fill="FFFFFF"/>
        </w:rPr>
        <w:t xml:space="preserve">en el ítem “Transparencia instrumentos de gestión de la información </w:t>
      </w:r>
      <w:r w:rsidR="00DE55BB">
        <w:rPr>
          <w:rFonts w:ascii="Arial" w:hAnsi="Arial" w:cs="Arial"/>
          <w:color w:val="555555"/>
          <w:shd w:val="clear" w:color="auto" w:fill="FFFFFF"/>
        </w:rPr>
        <w:t>pública</w:t>
      </w:r>
      <w:r>
        <w:rPr>
          <w:rFonts w:ascii="Arial" w:hAnsi="Arial" w:cs="Arial"/>
          <w:color w:val="555555"/>
          <w:shd w:val="clear" w:color="auto" w:fill="FFFFFF"/>
        </w:rPr>
        <w:t xml:space="preserve">” </w:t>
      </w:r>
      <w:r w:rsidRPr="00BB6F09">
        <w:rPr>
          <w:rFonts w:ascii="Arial" w:hAnsi="Arial" w:cs="Arial"/>
          <w:color w:val="555555"/>
          <w:shd w:val="clear" w:color="auto" w:fill="FFFFFF"/>
        </w:rPr>
        <w:t xml:space="preserve">de las Entidades Distritales, </w:t>
      </w:r>
      <w:r>
        <w:rPr>
          <w:rFonts w:ascii="Arial" w:hAnsi="Arial" w:cs="Arial"/>
          <w:color w:val="555555"/>
          <w:shd w:val="clear" w:color="auto" w:fill="FFFFFF"/>
        </w:rPr>
        <w:t xml:space="preserve">según lo establecido </w:t>
      </w:r>
      <w:r w:rsidRPr="00BB6F09">
        <w:rPr>
          <w:rFonts w:ascii="Arial" w:hAnsi="Arial" w:cs="Arial"/>
          <w:color w:val="555555"/>
          <w:shd w:val="clear" w:color="auto" w:fill="FFFFFF"/>
        </w:rPr>
        <w:t>la Ley 1712 de 2014, en el Decreto 103 de 2015, y en la Resolución de Min TIC 3564 de 2015</w:t>
      </w:r>
    </w:p>
    <w:p w:rsidR="00BB6F09" w:rsidRPr="00BB6F09" w:rsidRDefault="00BB6F09" w:rsidP="00BB6F09">
      <w:pPr>
        <w:spacing w:before="100" w:beforeAutospacing="1" w:after="0" w:line="240" w:lineRule="auto"/>
        <w:jc w:val="both"/>
        <w:rPr>
          <w:rFonts w:ascii="Arial" w:hAnsi="Arial" w:cs="Arial"/>
          <w:color w:val="555555"/>
          <w:shd w:val="clear" w:color="auto" w:fill="FFFFFF"/>
        </w:rPr>
      </w:pPr>
      <w:r w:rsidRPr="00BB6F09">
        <w:rPr>
          <w:rFonts w:ascii="Arial" w:hAnsi="Arial" w:cs="Arial"/>
          <w:color w:val="555555"/>
          <w:shd w:val="clear" w:color="auto" w:fill="FFFFFF"/>
        </w:rPr>
        <w:t>se observa en la gráfica que</w:t>
      </w:r>
      <w:r>
        <w:rPr>
          <w:rFonts w:ascii="Arial" w:hAnsi="Arial" w:cs="Arial"/>
          <w:color w:val="555555"/>
          <w:shd w:val="clear" w:color="auto" w:fill="FFFFFF"/>
        </w:rPr>
        <w:t xml:space="preserve"> aun todas las Entidades que conforman el Distrito Capital no han publicado en su totalidad</w:t>
      </w:r>
      <w:r w:rsidRPr="00BB6F09">
        <w:rPr>
          <w:rFonts w:ascii="Arial" w:hAnsi="Arial" w:cs="Arial"/>
          <w:color w:val="555555"/>
          <w:shd w:val="clear" w:color="auto" w:fill="FFFFFF"/>
        </w:rPr>
        <w:t xml:space="preserve"> </w:t>
      </w:r>
      <w:r>
        <w:rPr>
          <w:rFonts w:ascii="Arial" w:hAnsi="Arial" w:cs="Arial"/>
          <w:color w:val="555555"/>
          <w:shd w:val="clear" w:color="auto" w:fill="FFFFFF"/>
        </w:rPr>
        <w:t xml:space="preserve">sus instrumentos archivísticos, lo cual es necesario </w:t>
      </w:r>
      <w:r w:rsidRPr="00BB6F09">
        <w:rPr>
          <w:rFonts w:ascii="Arial" w:hAnsi="Arial" w:cs="Arial"/>
          <w:color w:val="555555"/>
          <w:shd w:val="clear" w:color="auto" w:fill="FFFFFF"/>
        </w:rPr>
        <w:t>con el fin de que los ciudadanos puedan consultar, de manera libre y permanente la información públi</w:t>
      </w:r>
      <w:r>
        <w:rPr>
          <w:rFonts w:ascii="Arial" w:hAnsi="Arial" w:cs="Arial"/>
          <w:color w:val="555555"/>
          <w:shd w:val="clear" w:color="auto" w:fill="FFFFFF"/>
        </w:rPr>
        <w:t>ca que se ha de interés.</w:t>
      </w:r>
    </w:p>
    <w:p w:rsidR="00BB6F09" w:rsidRPr="00BB6F09" w:rsidRDefault="00391BFF" w:rsidP="00391BFF">
      <w:pPr>
        <w:spacing w:before="100" w:beforeAutospacing="1" w:after="0" w:line="240" w:lineRule="auto"/>
        <w:jc w:val="center"/>
        <w:rPr>
          <w:rFonts w:ascii="Arial" w:hAnsi="Arial" w:cs="Arial"/>
          <w:color w:val="555555"/>
          <w:shd w:val="clear" w:color="auto" w:fill="FFFFFF"/>
          <w:lang w:val="es-ES"/>
        </w:rPr>
      </w:pPr>
      <w:r>
        <w:rPr>
          <w:noProof/>
          <w:lang w:eastAsia="es-CO"/>
        </w:rPr>
        <w:drawing>
          <wp:inline distT="0" distB="0" distL="0" distR="0" wp14:anchorId="237FC90F" wp14:editId="785114B2">
            <wp:extent cx="5486400" cy="26003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51FC" w:rsidRDefault="00C051FC" w:rsidP="00391BFF">
      <w:pPr>
        <w:spacing w:after="0" w:line="240" w:lineRule="auto"/>
        <w:jc w:val="center"/>
        <w:rPr>
          <w:rFonts w:ascii="Arial" w:hAnsi="Arial" w:cs="Arial"/>
          <w:color w:val="555555"/>
          <w:shd w:val="clear" w:color="auto" w:fill="FFFFFF"/>
        </w:rPr>
      </w:pPr>
    </w:p>
    <w:p w:rsidR="00BB6F09" w:rsidRDefault="00391BFF" w:rsidP="00391BFF">
      <w:pPr>
        <w:spacing w:after="0" w:line="240" w:lineRule="auto"/>
        <w:jc w:val="center"/>
        <w:rPr>
          <w:rFonts w:ascii="Arial" w:hAnsi="Arial" w:cs="Arial"/>
          <w:b/>
          <w:i/>
          <w:color w:val="555555"/>
          <w:sz w:val="14"/>
          <w:szCs w:val="14"/>
          <w:shd w:val="clear" w:color="auto" w:fill="FFFFFF"/>
        </w:rPr>
      </w:pPr>
      <w:r>
        <w:rPr>
          <w:rFonts w:ascii="Arial" w:hAnsi="Arial" w:cs="Arial"/>
          <w:b/>
          <w:i/>
          <w:color w:val="555555"/>
          <w:sz w:val="14"/>
          <w:szCs w:val="14"/>
          <w:shd w:val="clear" w:color="auto" w:fill="FFFFFF"/>
        </w:rPr>
        <w:t>Grafica No 7</w:t>
      </w:r>
      <w:r w:rsidR="00845076" w:rsidRPr="00845076">
        <w:rPr>
          <w:rFonts w:ascii="Helvetica" w:hAnsi="Helvetica" w:cs="Helvetica"/>
          <w:color w:val="000000"/>
          <w:sz w:val="30"/>
          <w:szCs w:val="30"/>
          <w:shd w:val="clear" w:color="auto" w:fill="FFFFFF"/>
        </w:rPr>
        <w:t xml:space="preserve"> </w:t>
      </w:r>
      <w:r w:rsidR="00845076" w:rsidRPr="00845076">
        <w:rPr>
          <w:rFonts w:ascii="Arial" w:hAnsi="Arial" w:cs="Arial"/>
          <w:b/>
          <w:i/>
          <w:color w:val="555555"/>
          <w:sz w:val="14"/>
          <w:szCs w:val="14"/>
          <w:shd w:val="clear" w:color="auto" w:fill="FFFFFF"/>
        </w:rPr>
        <w:t>información se encuentra publicada en la página web de la entidad</w:t>
      </w:r>
    </w:p>
    <w:p w:rsidR="00845076" w:rsidRDefault="00845076" w:rsidP="00391BFF">
      <w:pPr>
        <w:spacing w:after="0" w:line="240" w:lineRule="auto"/>
        <w:jc w:val="center"/>
        <w:rPr>
          <w:rFonts w:ascii="Arial" w:hAnsi="Arial" w:cs="Arial"/>
          <w:b/>
          <w:i/>
          <w:color w:val="555555"/>
          <w:sz w:val="14"/>
          <w:szCs w:val="14"/>
          <w:shd w:val="clear" w:color="auto" w:fill="FFFFFF"/>
        </w:rPr>
      </w:pPr>
    </w:p>
    <w:p w:rsidR="00845076" w:rsidRPr="00845076" w:rsidRDefault="00845076" w:rsidP="00845076">
      <w:pPr>
        <w:spacing w:after="0" w:line="240" w:lineRule="auto"/>
        <w:jc w:val="both"/>
        <w:rPr>
          <w:rFonts w:ascii="Arial" w:hAnsi="Arial" w:cs="Arial"/>
          <w:b/>
          <w:i/>
          <w:color w:val="555555"/>
          <w:sz w:val="14"/>
          <w:szCs w:val="14"/>
          <w:shd w:val="clear" w:color="auto" w:fill="FFFFFF"/>
        </w:rPr>
        <w:sectPr w:rsidR="00845076" w:rsidRPr="00845076" w:rsidSect="00C051FC">
          <w:type w:val="continuous"/>
          <w:pgSz w:w="12240" w:h="15840"/>
          <w:pgMar w:top="2127" w:right="1608" w:bottom="1417" w:left="1701" w:header="708" w:footer="708" w:gutter="0"/>
          <w:cols w:space="802"/>
          <w:docGrid w:linePitch="360"/>
        </w:sectPr>
      </w:pPr>
    </w:p>
    <w:p w:rsidR="00395094" w:rsidRPr="00276BF1" w:rsidRDefault="002442CF" w:rsidP="002442CF">
      <w:pPr>
        <w:spacing w:before="100" w:beforeAutospacing="1" w:after="0" w:line="240" w:lineRule="auto"/>
        <w:jc w:val="both"/>
        <w:rPr>
          <w:rFonts w:ascii="Arial" w:hAnsi="Arial" w:cs="Arial"/>
          <w:color w:val="555555"/>
          <w:shd w:val="clear" w:color="auto" w:fill="FFFFFF"/>
        </w:rPr>
      </w:pPr>
      <w:r w:rsidRPr="00276BF1">
        <w:rPr>
          <w:rFonts w:ascii="Arial" w:hAnsi="Arial" w:cs="Arial"/>
          <w:color w:val="555555"/>
          <w:shd w:val="clear" w:color="auto" w:fill="FFFFFF"/>
        </w:rPr>
        <w:t xml:space="preserve">Frente a la tercerización de servicios los procesos que predominan frente a esta contratación son los siguientes: </w:t>
      </w:r>
    </w:p>
    <w:p w:rsidR="00395094" w:rsidRDefault="00276BF1" w:rsidP="00276BF1">
      <w:pPr>
        <w:pStyle w:val="Prrafodelista"/>
        <w:numPr>
          <w:ilvl w:val="0"/>
          <w:numId w:val="20"/>
        </w:numPr>
        <w:spacing w:before="100" w:beforeAutospacing="1" w:after="0" w:line="240" w:lineRule="auto"/>
        <w:jc w:val="both"/>
        <w:rPr>
          <w:rFonts w:ascii="Arial" w:hAnsi="Arial" w:cs="Arial"/>
          <w:color w:val="555555"/>
          <w:shd w:val="clear" w:color="auto" w:fill="FFFFFF"/>
        </w:rPr>
      </w:pPr>
      <w:r w:rsidRPr="00276BF1">
        <w:rPr>
          <w:rFonts w:ascii="Arial" w:hAnsi="Arial" w:cs="Arial"/>
          <w:color w:val="555555"/>
          <w:shd w:val="clear" w:color="auto" w:fill="FFFFFF"/>
        </w:rPr>
        <w:t>Servicio de correo certificado, mensajería expresa y motorizada</w:t>
      </w:r>
      <w:r w:rsidR="00DD2576">
        <w:rPr>
          <w:rFonts w:ascii="Arial" w:hAnsi="Arial" w:cs="Arial"/>
          <w:color w:val="555555"/>
          <w:shd w:val="clear" w:color="auto" w:fill="FFFFFF"/>
        </w:rPr>
        <w:t>.</w:t>
      </w:r>
    </w:p>
    <w:p w:rsidR="00276BF1" w:rsidRPr="00276BF1" w:rsidRDefault="00276BF1" w:rsidP="00276BF1">
      <w:pPr>
        <w:pStyle w:val="Prrafodelista"/>
        <w:spacing w:before="100" w:beforeAutospacing="1" w:after="0" w:line="240" w:lineRule="auto"/>
        <w:jc w:val="both"/>
        <w:rPr>
          <w:rFonts w:ascii="Arial" w:hAnsi="Arial" w:cs="Arial"/>
          <w:color w:val="555555"/>
          <w:shd w:val="clear" w:color="auto" w:fill="FFFFFF"/>
        </w:rPr>
      </w:pPr>
    </w:p>
    <w:p w:rsidR="00276BF1" w:rsidRDefault="00276BF1" w:rsidP="002E062B">
      <w:pPr>
        <w:pStyle w:val="Prrafodelista"/>
        <w:numPr>
          <w:ilvl w:val="0"/>
          <w:numId w:val="20"/>
        </w:num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Custodia y almacenamiento de archivo.</w:t>
      </w:r>
    </w:p>
    <w:p w:rsidR="00276BF1" w:rsidRPr="00276BF1" w:rsidRDefault="00276BF1" w:rsidP="00276BF1">
      <w:pPr>
        <w:pStyle w:val="Prrafodelista"/>
        <w:rPr>
          <w:rFonts w:ascii="Arial" w:hAnsi="Arial" w:cs="Arial"/>
          <w:color w:val="555555"/>
          <w:shd w:val="clear" w:color="auto" w:fill="FFFFFF"/>
        </w:rPr>
      </w:pPr>
    </w:p>
    <w:p w:rsidR="00DD2576" w:rsidRDefault="00DD2576" w:rsidP="00DD2576">
      <w:pPr>
        <w:pStyle w:val="Prrafodelista"/>
        <w:numPr>
          <w:ilvl w:val="0"/>
          <w:numId w:val="20"/>
        </w:numPr>
        <w:spacing w:before="100" w:beforeAutospacing="1" w:after="0" w:line="240" w:lineRule="auto"/>
        <w:jc w:val="both"/>
        <w:rPr>
          <w:rFonts w:ascii="Arial" w:hAnsi="Arial" w:cs="Arial"/>
          <w:color w:val="555555"/>
          <w:shd w:val="clear" w:color="auto" w:fill="FFFFFF"/>
        </w:rPr>
      </w:pPr>
      <w:r>
        <w:rPr>
          <w:rFonts w:ascii="Arial" w:hAnsi="Arial" w:cs="Arial"/>
          <w:color w:val="555555"/>
          <w:shd w:val="clear" w:color="auto" w:fill="FFFFFF"/>
        </w:rPr>
        <w:t>Organización documental y Digitalización.</w:t>
      </w:r>
    </w:p>
    <w:p w:rsidR="00DE55BB" w:rsidRDefault="00DD2576" w:rsidP="002E062B">
      <w:pPr>
        <w:spacing w:before="100" w:beforeAutospacing="1" w:after="0" w:line="240" w:lineRule="auto"/>
        <w:jc w:val="both"/>
        <w:rPr>
          <w:rFonts w:ascii="Arial" w:hAnsi="Arial" w:cs="Arial"/>
          <w:color w:val="555555"/>
          <w:shd w:val="clear" w:color="auto" w:fill="FFFFFF"/>
        </w:rPr>
      </w:pPr>
      <w:r w:rsidRPr="00DD2576">
        <w:rPr>
          <w:rFonts w:ascii="Arial" w:hAnsi="Arial" w:cs="Arial"/>
          <w:color w:val="555555"/>
          <w:shd w:val="clear" w:color="auto" w:fill="FFFFFF"/>
        </w:rPr>
        <w:t xml:space="preserve">Cabe resaltar que la mayoría de las entidades dan cumplimiento al artículo 24°del Decreto 514 de 2006, donde </w:t>
      </w:r>
      <w:r w:rsidR="00DE55BB">
        <w:rPr>
          <w:rFonts w:ascii="Arial" w:hAnsi="Arial" w:cs="Arial"/>
          <w:color w:val="555555"/>
          <w:shd w:val="clear" w:color="auto" w:fill="FFFFFF"/>
        </w:rPr>
        <w:t xml:space="preserve">se </w:t>
      </w:r>
      <w:r w:rsidRPr="00DD2576">
        <w:rPr>
          <w:rFonts w:ascii="Arial" w:hAnsi="Arial" w:cs="Arial"/>
          <w:color w:val="555555"/>
          <w:shd w:val="clear" w:color="auto" w:fill="FFFFFF"/>
        </w:rPr>
        <w:t>señala: “Términos de Referencia: Todo proceso de contratación cuyo objeto esté referid</w:t>
      </w:r>
      <w:r w:rsidR="002E062B">
        <w:rPr>
          <w:rFonts w:ascii="Arial" w:hAnsi="Arial" w:cs="Arial"/>
          <w:color w:val="555555"/>
          <w:shd w:val="clear" w:color="auto" w:fill="FFFFFF"/>
        </w:rPr>
        <w:t xml:space="preserve">os a las actividades de gestión </w:t>
      </w:r>
      <w:r w:rsidRPr="00DD2576">
        <w:rPr>
          <w:rFonts w:ascii="Arial" w:hAnsi="Arial" w:cs="Arial"/>
          <w:color w:val="555555"/>
          <w:shd w:val="clear" w:color="auto" w:fill="FFFFFF"/>
        </w:rPr>
        <w:t>documental en las Entidades de la administración</w:t>
      </w:r>
      <w:r w:rsidR="00DE55BB">
        <w:rPr>
          <w:rFonts w:ascii="Arial" w:hAnsi="Arial" w:cs="Arial"/>
          <w:color w:val="555555"/>
          <w:shd w:val="clear" w:color="auto" w:fill="FFFFFF"/>
        </w:rPr>
        <w:t xml:space="preserve"> distrital, debe contar con el </w:t>
      </w:r>
      <w:r w:rsidRPr="00DD2576">
        <w:rPr>
          <w:rFonts w:ascii="Arial" w:hAnsi="Arial" w:cs="Arial"/>
          <w:color w:val="555555"/>
          <w:shd w:val="clear" w:color="auto" w:fill="FFFFFF"/>
        </w:rPr>
        <w:t xml:space="preserve">visto bueno dado por el Archivo de Bogotá de la Secretaría General de la Alcaldía Mayor.” en ese sentido han remitido los </w:t>
      </w:r>
      <w:r w:rsidR="00DE55BB" w:rsidRPr="00DD2576">
        <w:rPr>
          <w:rFonts w:ascii="Arial" w:hAnsi="Arial" w:cs="Arial"/>
          <w:color w:val="555555"/>
          <w:shd w:val="clear" w:color="auto" w:fill="FFFFFF"/>
        </w:rPr>
        <w:t xml:space="preserve">estudios previos de la contratación para visto bueno por parte de la Dirección Distrital Archivo de Bogotá.    </w:t>
      </w:r>
    </w:p>
    <w:p w:rsidR="002E062B" w:rsidRDefault="002E062B" w:rsidP="002E062B">
      <w:pPr>
        <w:spacing w:before="100" w:beforeAutospacing="1" w:after="0" w:line="240" w:lineRule="auto"/>
        <w:jc w:val="both"/>
        <w:rPr>
          <w:rFonts w:ascii="Arial" w:hAnsi="Arial" w:cs="Arial"/>
          <w:color w:val="555555"/>
          <w:shd w:val="clear" w:color="auto" w:fill="FFFFFF"/>
        </w:rPr>
      </w:pPr>
    </w:p>
    <w:p w:rsidR="002E062B" w:rsidRDefault="002E062B" w:rsidP="00DD2576">
      <w:pPr>
        <w:spacing w:before="100" w:beforeAutospacing="1" w:after="0" w:line="240" w:lineRule="auto"/>
        <w:jc w:val="both"/>
        <w:rPr>
          <w:rFonts w:ascii="Arial" w:hAnsi="Arial" w:cs="Arial"/>
          <w:color w:val="555555"/>
          <w:shd w:val="clear" w:color="auto" w:fill="FFFFFF"/>
        </w:rPr>
        <w:sectPr w:rsidR="002E062B" w:rsidSect="002E062B">
          <w:type w:val="continuous"/>
          <w:pgSz w:w="12240" w:h="15840"/>
          <w:pgMar w:top="2127" w:right="1608" w:bottom="1417" w:left="1701" w:header="708" w:footer="708" w:gutter="0"/>
          <w:cols w:space="802"/>
          <w:docGrid w:linePitch="360"/>
        </w:sectPr>
      </w:pPr>
    </w:p>
    <w:p w:rsidR="005E092E" w:rsidRPr="002E062B" w:rsidRDefault="002E062B" w:rsidP="002E062B">
      <w:pPr>
        <w:pStyle w:val="Ttulo2"/>
      </w:pPr>
      <w:r w:rsidRPr="002E062B">
        <w:t>4.4</w:t>
      </w:r>
      <w:r w:rsidRPr="002E062B">
        <w:tab/>
      </w:r>
      <w:r w:rsidR="008A2C56" w:rsidRPr="002E062B">
        <w:t>Fases de Archivo</w:t>
      </w:r>
    </w:p>
    <w:p w:rsidR="005E092E" w:rsidRPr="005E092E" w:rsidRDefault="005E092E" w:rsidP="005E092E">
      <w:pPr>
        <w:pStyle w:val="Prrafodelista"/>
        <w:numPr>
          <w:ilvl w:val="1"/>
          <w:numId w:val="8"/>
        </w:numPr>
        <w:jc w:val="both"/>
        <w:rPr>
          <w:rFonts w:ascii="Calibri Light" w:hAnsi="Calibri Light"/>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5E092E" w:rsidRPr="005E092E" w:rsidSect="002442CF">
          <w:type w:val="continuous"/>
          <w:pgSz w:w="12240" w:h="15840"/>
          <w:pgMar w:top="2127" w:right="1608" w:bottom="1417" w:left="1701" w:header="708" w:footer="708" w:gutter="0"/>
          <w:cols w:num="2" w:space="802"/>
          <w:docGrid w:linePitch="360"/>
        </w:sectPr>
      </w:pPr>
    </w:p>
    <w:p w:rsidR="00872E29" w:rsidRPr="00BB66EF" w:rsidRDefault="005E092E" w:rsidP="00872E29">
      <w:pPr>
        <w:pStyle w:val="Ttulo3"/>
        <w:jc w:val="both"/>
        <w:rPr>
          <w:rFonts w:ascii="Arial" w:eastAsiaTheme="minorHAnsi" w:hAnsi="Arial" w:cs="Arial"/>
          <w:b w:val="0"/>
          <w:bCs w:val="0"/>
          <w:caps w:val="0"/>
          <w:color w:val="555555"/>
          <w:kern w:val="0"/>
          <w:sz w:val="22"/>
          <w:szCs w:val="22"/>
          <w:shd w:val="clear" w:color="auto" w:fill="FFFFFF"/>
          <w:lang w:val="es-CO" w:eastAsia="en-US"/>
          <w14:ligatures w14:val="none"/>
        </w:rPr>
      </w:pPr>
      <w:r w:rsidRPr="00BB66EF">
        <w:rPr>
          <w:rFonts w:ascii="Arial" w:eastAsiaTheme="minorHAnsi" w:hAnsi="Arial" w:cs="Arial"/>
          <w:b w:val="0"/>
          <w:bCs w:val="0"/>
          <w:caps w:val="0"/>
          <w:color w:val="555555"/>
          <w:kern w:val="0"/>
          <w:sz w:val="22"/>
          <w:szCs w:val="22"/>
          <w:shd w:val="clear" w:color="auto" w:fill="FFFFFF"/>
          <w:lang w:val="es-CO" w:eastAsia="en-US"/>
          <w14:ligatures w14:val="none"/>
        </w:rPr>
        <w:t xml:space="preserve">Entre los aspectos observados en el </w:t>
      </w:r>
      <w:r w:rsidR="00872E29" w:rsidRPr="00BB66EF">
        <w:rPr>
          <w:rFonts w:ascii="Arial" w:eastAsiaTheme="minorHAnsi" w:hAnsi="Arial" w:cs="Arial"/>
          <w:b w:val="0"/>
          <w:bCs w:val="0"/>
          <w:caps w:val="0"/>
          <w:color w:val="555555"/>
          <w:kern w:val="0"/>
          <w:sz w:val="22"/>
          <w:szCs w:val="22"/>
          <w:shd w:val="clear" w:color="auto" w:fill="FFFFFF"/>
          <w:lang w:val="es-CO" w:eastAsia="en-US"/>
          <w14:ligatures w14:val="none"/>
        </w:rPr>
        <w:t>a continuación, se realiza un análisis por sector de los metros lineales aproximados de documentos almacenados en los archivos de gestión y central.</w:t>
      </w:r>
    </w:p>
    <w:p w:rsidR="00872E29" w:rsidRDefault="00872E29" w:rsidP="00872E29">
      <w:pPr>
        <w:pStyle w:val="Ttulo3"/>
        <w:jc w:val="both"/>
        <w:rPr>
          <w:rFonts w:ascii="Arial" w:eastAsia="Arial" w:hAnsi="Arial" w:cs="Arial"/>
          <w:b w:val="0"/>
          <w:bCs w:val="0"/>
          <w:color w:val="00000A"/>
          <w:sz w:val="22"/>
          <w:szCs w:val="22"/>
          <w:lang w:eastAsia="ar-SA"/>
        </w:rPr>
        <w:sectPr w:rsidR="00872E29" w:rsidSect="00872E29">
          <w:type w:val="continuous"/>
          <w:pgSz w:w="12240" w:h="15840"/>
          <w:pgMar w:top="2127" w:right="1608" w:bottom="1417" w:left="1701" w:header="708" w:footer="708" w:gutter="0"/>
          <w:cols w:space="802"/>
          <w:docGrid w:linePitch="360"/>
        </w:sectPr>
      </w:pPr>
    </w:p>
    <w:p w:rsidR="00872E29" w:rsidRDefault="00872E29" w:rsidP="00872E29">
      <w:pPr>
        <w:pStyle w:val="Ttulo3"/>
        <w:jc w:val="both"/>
        <w:rPr>
          <w:rFonts w:ascii="Arial" w:eastAsia="Arial" w:hAnsi="Arial" w:cs="Arial"/>
          <w:b w:val="0"/>
          <w:bCs w:val="0"/>
          <w:color w:val="00000A"/>
          <w:sz w:val="22"/>
          <w:szCs w:val="22"/>
          <w:lang w:eastAsia="ar-SA"/>
        </w:rPr>
      </w:pPr>
    </w:p>
    <w:p w:rsidR="005E092E" w:rsidRPr="00BB66EF" w:rsidRDefault="005E092E" w:rsidP="005E092E">
      <w:pPr>
        <w:pStyle w:val="Ttulo3"/>
        <w:jc w:val="both"/>
        <w:rPr>
          <w:rFonts w:ascii="Arial" w:eastAsiaTheme="minorHAnsi" w:hAnsi="Arial" w:cs="Arial"/>
          <w:b w:val="0"/>
          <w:bCs w:val="0"/>
          <w:caps w:val="0"/>
          <w:color w:val="555555"/>
          <w:kern w:val="0"/>
          <w:sz w:val="22"/>
          <w:szCs w:val="22"/>
          <w:shd w:val="clear" w:color="auto" w:fill="FFFFFF"/>
          <w:lang w:val="es-CO" w:eastAsia="en-US"/>
          <w14:ligatures w14:val="none"/>
        </w:rPr>
      </w:pPr>
      <w:r w:rsidRPr="00BB66EF">
        <w:rPr>
          <w:rFonts w:ascii="Arial" w:eastAsiaTheme="minorHAnsi" w:hAnsi="Arial" w:cs="Arial"/>
          <w:b w:val="0"/>
          <w:bCs w:val="0"/>
          <w:caps w:val="0"/>
          <w:color w:val="555555"/>
          <w:kern w:val="0"/>
          <w:sz w:val="22"/>
          <w:szCs w:val="22"/>
          <w:shd w:val="clear" w:color="auto" w:fill="FFFFFF"/>
          <w:lang w:val="es-CO" w:eastAsia="en-US"/>
          <w14:ligatures w14:val="none"/>
        </w:rPr>
        <w:t xml:space="preserve">formulario web del informe de la gestión documental reportado por cada una de las entidades, se observa en los archivos de gestión y central que existe una tendencia proporcional entre el tamaño de la entidad y su producción documental en metros lineales. </w:t>
      </w:r>
    </w:p>
    <w:p w:rsidR="00600F33" w:rsidRDefault="00600F33" w:rsidP="005E092E">
      <w:pPr>
        <w:pStyle w:val="Ttulo3"/>
        <w:jc w:val="both"/>
        <w:rPr>
          <w:rFonts w:ascii="Arial" w:eastAsiaTheme="minorHAnsi" w:hAnsi="Arial" w:cs="Arial"/>
          <w:b w:val="0"/>
          <w:bCs w:val="0"/>
          <w:caps w:val="0"/>
          <w:color w:val="555555"/>
          <w:kern w:val="0"/>
          <w:sz w:val="22"/>
          <w:szCs w:val="22"/>
          <w:shd w:val="clear" w:color="auto" w:fill="FFFFFF"/>
          <w:lang w:val="es-CO" w:eastAsia="en-US"/>
          <w14:ligatures w14:val="none"/>
        </w:rPr>
      </w:pPr>
    </w:p>
    <w:tbl>
      <w:tblPr>
        <w:tblStyle w:val="Tablaconcuadrcula"/>
        <w:tblW w:w="9165" w:type="dxa"/>
        <w:tblInd w:w="-5" w:type="dxa"/>
        <w:tblLook w:val="04A0" w:firstRow="1" w:lastRow="0" w:firstColumn="1" w:lastColumn="0" w:noHBand="0" w:noVBand="1"/>
      </w:tblPr>
      <w:tblGrid>
        <w:gridCol w:w="2242"/>
        <w:gridCol w:w="2242"/>
        <w:gridCol w:w="2523"/>
        <w:gridCol w:w="2158"/>
      </w:tblGrid>
      <w:tr w:rsidR="00316556" w:rsidRPr="009966DC" w:rsidTr="002E062B">
        <w:trPr>
          <w:trHeight w:val="474"/>
        </w:trPr>
        <w:tc>
          <w:tcPr>
            <w:tcW w:w="2242" w:type="dxa"/>
            <w:shd w:val="clear" w:color="auto" w:fill="DEEAF6" w:themeFill="accent1" w:themeFillTint="33"/>
          </w:tcPr>
          <w:p w:rsidR="00600F33" w:rsidRPr="00316556" w:rsidRDefault="00600F33" w:rsidP="00181609">
            <w:pPr>
              <w:pStyle w:val="Ttulo3"/>
              <w:jc w:val="center"/>
              <w:outlineLvl w:val="2"/>
              <w:rPr>
                <w:rFonts w:ascii="Arial" w:eastAsia="Arial" w:hAnsi="Arial" w:cs="Arial"/>
                <w:b w:val="0"/>
                <w:bCs w:val="0"/>
                <w:color w:val="00000A"/>
                <w:sz w:val="16"/>
                <w:szCs w:val="16"/>
                <w:lang w:eastAsia="ar-SA"/>
              </w:rPr>
            </w:pPr>
            <w:r w:rsidRPr="00316556">
              <w:rPr>
                <w:rFonts w:ascii="Arial" w:eastAsia="Arial" w:hAnsi="Arial" w:cs="Arial"/>
                <w:b w:val="0"/>
                <w:bCs w:val="0"/>
                <w:color w:val="00000A"/>
                <w:sz w:val="16"/>
                <w:szCs w:val="16"/>
                <w:lang w:eastAsia="ar-SA"/>
              </w:rPr>
              <w:t>SECTORES</w:t>
            </w:r>
          </w:p>
        </w:tc>
        <w:tc>
          <w:tcPr>
            <w:tcW w:w="2242" w:type="dxa"/>
            <w:shd w:val="clear" w:color="auto" w:fill="DEEAF6" w:themeFill="accent1" w:themeFillTint="33"/>
          </w:tcPr>
          <w:p w:rsidR="00600F33" w:rsidRPr="00316556" w:rsidRDefault="00600F33" w:rsidP="00181609">
            <w:pPr>
              <w:pStyle w:val="Ttulo3"/>
              <w:jc w:val="center"/>
              <w:outlineLvl w:val="2"/>
              <w:rPr>
                <w:rFonts w:ascii="Arial" w:eastAsia="Arial" w:hAnsi="Arial" w:cs="Arial"/>
                <w:b w:val="0"/>
                <w:bCs w:val="0"/>
                <w:color w:val="00000A"/>
                <w:sz w:val="16"/>
                <w:szCs w:val="16"/>
                <w:lang w:eastAsia="ar-SA"/>
              </w:rPr>
            </w:pPr>
            <w:r w:rsidRPr="00316556">
              <w:rPr>
                <w:rFonts w:ascii="Arial" w:eastAsia="Arial" w:hAnsi="Arial" w:cs="Arial"/>
                <w:b w:val="0"/>
                <w:bCs w:val="0"/>
                <w:color w:val="00000A"/>
                <w:sz w:val="16"/>
                <w:szCs w:val="16"/>
                <w:lang w:eastAsia="ar-SA"/>
              </w:rPr>
              <w:t>Metros lineales Archivo de  gestión</w:t>
            </w:r>
          </w:p>
        </w:tc>
        <w:tc>
          <w:tcPr>
            <w:tcW w:w="2523" w:type="dxa"/>
            <w:shd w:val="clear" w:color="auto" w:fill="DEEAF6" w:themeFill="accent1" w:themeFillTint="33"/>
          </w:tcPr>
          <w:p w:rsidR="00600F33" w:rsidRPr="00316556" w:rsidRDefault="00600F33" w:rsidP="00181609">
            <w:pPr>
              <w:pStyle w:val="Ttulo3"/>
              <w:jc w:val="center"/>
              <w:outlineLvl w:val="2"/>
              <w:rPr>
                <w:rFonts w:ascii="Arial" w:eastAsia="Arial" w:hAnsi="Arial" w:cs="Arial"/>
                <w:b w:val="0"/>
                <w:bCs w:val="0"/>
                <w:color w:val="00000A"/>
                <w:sz w:val="16"/>
                <w:szCs w:val="16"/>
                <w:lang w:eastAsia="ar-SA"/>
              </w:rPr>
            </w:pPr>
            <w:r w:rsidRPr="00316556">
              <w:rPr>
                <w:rFonts w:ascii="Arial" w:eastAsia="Arial" w:hAnsi="Arial" w:cs="Arial"/>
                <w:b w:val="0"/>
                <w:bCs w:val="0"/>
                <w:color w:val="00000A"/>
                <w:sz w:val="16"/>
                <w:szCs w:val="16"/>
                <w:lang w:eastAsia="ar-SA"/>
              </w:rPr>
              <w:t>Metros lineales Archivo de  central</w:t>
            </w:r>
          </w:p>
        </w:tc>
        <w:tc>
          <w:tcPr>
            <w:tcW w:w="2158" w:type="dxa"/>
            <w:shd w:val="clear" w:color="auto" w:fill="DEEAF6" w:themeFill="accent1" w:themeFillTint="33"/>
          </w:tcPr>
          <w:p w:rsidR="00600F33" w:rsidRPr="00316556" w:rsidRDefault="00600F33" w:rsidP="00181609">
            <w:pPr>
              <w:pStyle w:val="Ttulo3"/>
              <w:jc w:val="center"/>
              <w:outlineLvl w:val="2"/>
              <w:rPr>
                <w:rFonts w:ascii="Arial" w:eastAsia="Arial" w:hAnsi="Arial" w:cs="Arial"/>
                <w:b w:val="0"/>
                <w:bCs w:val="0"/>
                <w:color w:val="00000A"/>
                <w:sz w:val="16"/>
                <w:szCs w:val="16"/>
                <w:lang w:eastAsia="ar-SA"/>
              </w:rPr>
            </w:pPr>
            <w:r w:rsidRPr="00316556">
              <w:rPr>
                <w:rFonts w:ascii="Arial" w:eastAsia="Arial" w:hAnsi="Arial" w:cs="Arial"/>
                <w:b w:val="0"/>
                <w:bCs w:val="0"/>
                <w:color w:val="00000A"/>
                <w:sz w:val="16"/>
                <w:szCs w:val="16"/>
                <w:lang w:eastAsia="ar-SA"/>
              </w:rPr>
              <w:t>Total de metros lineales</w:t>
            </w:r>
          </w:p>
        </w:tc>
      </w:tr>
      <w:tr w:rsidR="00316556" w:rsidRPr="009966DC" w:rsidTr="002E062B">
        <w:trPr>
          <w:trHeight w:val="188"/>
        </w:trPr>
        <w:tc>
          <w:tcPr>
            <w:tcW w:w="2242" w:type="dxa"/>
            <w:shd w:val="clear" w:color="auto" w:fill="D9D9D9" w:themeFill="background1" w:themeFillShade="D9"/>
          </w:tcPr>
          <w:p w:rsid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Sector Ambiente</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8587</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3331</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11918</w:t>
            </w:r>
          </w:p>
        </w:tc>
      </w:tr>
      <w:tr w:rsidR="00316556" w:rsidRPr="009966DC" w:rsidTr="002E062B">
        <w:trPr>
          <w:trHeight w:val="116"/>
        </w:trPr>
        <w:tc>
          <w:tcPr>
            <w:tcW w:w="2242" w:type="dxa"/>
            <w:shd w:val="clear" w:color="auto" w:fill="D9D9D9" w:themeFill="background1" w:themeFillShade="D9"/>
          </w:tcPr>
          <w:p w:rsidR="00316556" w:rsidRPr="00316556" w:rsidRDefault="00316556" w:rsidP="00316556">
            <w:pPr>
              <w:pStyle w:val="Ttulo3"/>
              <w:jc w:val="both"/>
              <w:outlineLvl w:val="2"/>
              <w:rPr>
                <w:rFonts w:ascii="Arial" w:eastAsia="Arial" w:hAnsi="Arial" w:cs="Arial"/>
                <w:b w:val="0"/>
                <w:bCs w:val="0"/>
                <w:color w:val="00000A"/>
                <w:sz w:val="16"/>
                <w:szCs w:val="16"/>
                <w:lang w:eastAsia="ar-SA"/>
              </w:rPr>
            </w:pPr>
            <w:r w:rsidRPr="00316556">
              <w:rPr>
                <w:rFonts w:ascii="Arial" w:eastAsia="Arial" w:hAnsi="Arial" w:cs="Arial"/>
                <w:b w:val="0"/>
                <w:bCs w:val="0"/>
                <w:color w:val="00000A"/>
                <w:sz w:val="16"/>
                <w:szCs w:val="16"/>
                <w:lang w:eastAsia="ar-SA"/>
              </w:rPr>
              <w:t>C</w:t>
            </w:r>
            <w:proofErr w:type="spellStart"/>
            <w:r w:rsidRPr="00316556">
              <w:rPr>
                <w:rFonts w:ascii="Arial" w:eastAsia="Arial" w:hAnsi="Arial" w:cs="Arial"/>
                <w:b w:val="0"/>
                <w:bCs w:val="0"/>
                <w:caps w:val="0"/>
                <w:color w:val="auto"/>
                <w:kern w:val="0"/>
                <w:sz w:val="16"/>
                <w:szCs w:val="16"/>
                <w:lang w:val="es-CO" w:eastAsia="ar-SA"/>
                <w14:ligatures w14:val="none"/>
              </w:rPr>
              <w:t>ultura</w:t>
            </w:r>
            <w:proofErr w:type="spellEnd"/>
            <w:r w:rsidRPr="00316556">
              <w:rPr>
                <w:rFonts w:ascii="Arial" w:eastAsia="Arial" w:hAnsi="Arial" w:cs="Arial"/>
                <w:b w:val="0"/>
                <w:bCs w:val="0"/>
                <w:caps w:val="0"/>
                <w:color w:val="auto"/>
                <w:kern w:val="0"/>
                <w:sz w:val="16"/>
                <w:szCs w:val="16"/>
                <w:lang w:val="es-CO" w:eastAsia="ar-SA"/>
                <w14:ligatures w14:val="none"/>
              </w:rPr>
              <w:t xml:space="preserve"> Recreación y Deporte</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8847</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4651</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13498</w:t>
            </w:r>
          </w:p>
        </w:tc>
      </w:tr>
      <w:tr w:rsidR="00316556" w:rsidRPr="009966DC" w:rsidTr="002E062B">
        <w:trPr>
          <w:trHeight w:val="309"/>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Desarrollo Económico</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868</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2243</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3111</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Educación</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15579</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26731</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42310</w:t>
            </w:r>
          </w:p>
        </w:tc>
      </w:tr>
      <w:tr w:rsidR="00316556" w:rsidRPr="009966DC" w:rsidTr="002E062B">
        <w:trPr>
          <w:trHeight w:val="268"/>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Gestión Pública</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36380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15602</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51982</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Gobierno</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2800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27558</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30358</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Hábitat</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r w:rsidRPr="00316556">
              <w:rPr>
                <w:rFonts w:ascii="Arial" w:eastAsia="Arial" w:hAnsi="Arial" w:cs="Arial"/>
                <w:b w:val="0"/>
                <w:bCs w:val="0"/>
                <w:caps w:val="0"/>
                <w:color w:val="auto"/>
                <w:sz w:val="16"/>
                <w:szCs w:val="16"/>
                <w:lang w:eastAsia="ar-SA"/>
              </w:rPr>
              <w:t>200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r w:rsidRPr="00316556">
              <w:rPr>
                <w:rFonts w:ascii="Arial" w:eastAsia="Arial" w:hAnsi="Arial" w:cs="Arial"/>
                <w:b w:val="0"/>
                <w:bCs w:val="0"/>
                <w:caps w:val="0"/>
                <w:color w:val="auto"/>
                <w:sz w:val="16"/>
                <w:szCs w:val="16"/>
                <w:lang w:eastAsia="ar-SA"/>
              </w:rPr>
              <w:t>1300</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r w:rsidRPr="00316556">
              <w:rPr>
                <w:rFonts w:ascii="Arial" w:eastAsia="Arial" w:hAnsi="Arial" w:cs="Arial"/>
                <w:b w:val="0"/>
                <w:bCs w:val="0"/>
                <w:caps w:val="0"/>
                <w:color w:val="auto"/>
                <w:sz w:val="16"/>
                <w:szCs w:val="16"/>
                <w:lang w:eastAsia="ar-SA"/>
              </w:rPr>
              <w:t>1500</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Hacienda</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6838</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7549</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olor w:val="auto"/>
                <w:sz w:val="16"/>
                <w:szCs w:val="16"/>
                <w:lang w:eastAsia="ar-SA"/>
              </w:rPr>
              <w:t>14387</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 xml:space="preserve">Integración Social    </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24353</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28081</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52434</w:t>
            </w:r>
          </w:p>
        </w:tc>
      </w:tr>
      <w:tr w:rsidR="00316556" w:rsidRPr="009966DC" w:rsidTr="002E062B">
        <w:trPr>
          <w:trHeight w:val="268"/>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Movilidad</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5263</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8502</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13765</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Mujer</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3587</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38806</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42393</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Organismos de Control</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500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0</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500</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Planeación</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872</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7100</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7972</w:t>
            </w:r>
          </w:p>
        </w:tc>
      </w:tr>
      <w:tr w:rsidR="00316556" w:rsidRPr="009966DC" w:rsidTr="002E062B">
        <w:trPr>
          <w:trHeight w:val="252"/>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p>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Salud</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200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15657</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15857</w:t>
            </w:r>
          </w:p>
        </w:tc>
      </w:tr>
      <w:tr w:rsidR="00316556" w:rsidRPr="009966DC" w:rsidTr="002E062B">
        <w:trPr>
          <w:trHeight w:val="289"/>
        </w:trPr>
        <w:tc>
          <w:tcPr>
            <w:tcW w:w="2242" w:type="dxa"/>
            <w:shd w:val="clear" w:color="auto" w:fill="D9D9D9" w:themeFill="background1" w:themeFillShade="D9"/>
          </w:tcPr>
          <w:p w:rsidR="00316556" w:rsidRPr="00316556" w:rsidRDefault="00316556" w:rsidP="00316556">
            <w:pPr>
              <w:suppressAutoHyphens/>
              <w:jc w:val="both"/>
              <w:rPr>
                <w:rFonts w:ascii="Arial" w:eastAsia="Arial" w:hAnsi="Arial" w:cs="Arial"/>
                <w:sz w:val="16"/>
                <w:szCs w:val="16"/>
                <w:lang w:eastAsia="ar-SA"/>
              </w:rPr>
            </w:pPr>
            <w:r w:rsidRPr="00316556">
              <w:rPr>
                <w:rFonts w:ascii="Arial" w:eastAsia="Arial" w:hAnsi="Arial" w:cs="Arial"/>
                <w:sz w:val="16"/>
                <w:szCs w:val="16"/>
                <w:lang w:eastAsia="ar-SA"/>
              </w:rPr>
              <w:t>Seguridad, Convivencia y Justicia</w:t>
            </w:r>
          </w:p>
        </w:tc>
        <w:tc>
          <w:tcPr>
            <w:tcW w:w="2242"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30740</w:t>
            </w:r>
          </w:p>
        </w:tc>
        <w:tc>
          <w:tcPr>
            <w:tcW w:w="2523"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63531</w:t>
            </w:r>
          </w:p>
        </w:tc>
        <w:tc>
          <w:tcPr>
            <w:tcW w:w="2158" w:type="dxa"/>
            <w:shd w:val="clear" w:color="auto" w:fill="D9D9D9" w:themeFill="background1" w:themeFillShade="D9"/>
          </w:tcPr>
          <w:p w:rsidR="00316556" w:rsidRPr="00316556" w:rsidRDefault="00316556" w:rsidP="00316556">
            <w:pPr>
              <w:pStyle w:val="Ttulo3"/>
              <w:jc w:val="right"/>
              <w:outlineLvl w:val="2"/>
              <w:rPr>
                <w:rFonts w:ascii="Arial" w:eastAsia="Arial" w:hAnsi="Arial" w:cs="Arial"/>
                <w:b w:val="0"/>
                <w:bCs w:val="0"/>
                <w:caps w:val="0"/>
                <w:color w:val="auto"/>
                <w:sz w:val="16"/>
                <w:szCs w:val="16"/>
                <w:lang w:eastAsia="ar-SA"/>
              </w:rPr>
            </w:pPr>
          </w:p>
          <w:p w:rsidR="00316556" w:rsidRPr="00316556" w:rsidRDefault="00316556" w:rsidP="00316556">
            <w:pPr>
              <w:pStyle w:val="Ttulo3"/>
              <w:jc w:val="right"/>
              <w:outlineLvl w:val="2"/>
              <w:rPr>
                <w:rFonts w:ascii="Arial" w:eastAsia="Arial" w:hAnsi="Arial" w:cs="Arial"/>
                <w:b w:val="0"/>
                <w:bCs w:val="0"/>
                <w:color w:val="auto"/>
                <w:sz w:val="16"/>
                <w:szCs w:val="16"/>
                <w:lang w:eastAsia="ar-SA"/>
              </w:rPr>
            </w:pPr>
            <w:r w:rsidRPr="00316556">
              <w:rPr>
                <w:rFonts w:ascii="Arial" w:eastAsia="Arial" w:hAnsi="Arial" w:cs="Arial"/>
                <w:b w:val="0"/>
                <w:bCs w:val="0"/>
                <w:caps w:val="0"/>
                <w:color w:val="auto"/>
                <w:sz w:val="16"/>
                <w:szCs w:val="16"/>
                <w:lang w:eastAsia="ar-SA"/>
              </w:rPr>
              <w:t>94271</w:t>
            </w:r>
          </w:p>
        </w:tc>
      </w:tr>
    </w:tbl>
    <w:p w:rsidR="00600F33" w:rsidRDefault="00600F33" w:rsidP="00316556">
      <w:pPr>
        <w:pStyle w:val="Ttulo3"/>
        <w:spacing w:before="0" w:after="0"/>
        <w:jc w:val="both"/>
        <w:rPr>
          <w:rFonts w:ascii="Arial" w:eastAsiaTheme="minorHAnsi" w:hAnsi="Arial" w:cs="Arial"/>
          <w:b w:val="0"/>
          <w:bCs w:val="0"/>
          <w:caps w:val="0"/>
          <w:color w:val="555555"/>
          <w:kern w:val="0"/>
          <w:sz w:val="22"/>
          <w:szCs w:val="22"/>
          <w:shd w:val="clear" w:color="auto" w:fill="FFFFFF"/>
          <w:lang w:val="es-CO" w:eastAsia="en-US"/>
          <w14:ligatures w14:val="none"/>
        </w:rPr>
        <w:sectPr w:rsidR="00600F33" w:rsidSect="00872E29">
          <w:type w:val="continuous"/>
          <w:pgSz w:w="12240" w:h="15840"/>
          <w:pgMar w:top="2127" w:right="1608" w:bottom="1417" w:left="1701" w:header="708" w:footer="708" w:gutter="0"/>
          <w:cols w:space="802"/>
          <w:docGrid w:linePitch="360"/>
        </w:sectPr>
      </w:pPr>
    </w:p>
    <w:p w:rsidR="00BB66EF" w:rsidRDefault="00BB66EF" w:rsidP="002E062B">
      <w:pPr>
        <w:pStyle w:val="Ttulo3"/>
        <w:spacing w:before="0" w:after="0"/>
        <w:rPr>
          <w:rFonts w:ascii="Arial" w:eastAsia="Arial" w:hAnsi="Arial" w:cs="Arial"/>
          <w:b w:val="0"/>
          <w:bCs w:val="0"/>
          <w:color w:val="00000A"/>
          <w:sz w:val="22"/>
          <w:szCs w:val="22"/>
          <w:lang w:eastAsia="ar-SA"/>
        </w:rPr>
        <w:sectPr w:rsidR="00BB66EF" w:rsidSect="00BB66EF">
          <w:type w:val="continuous"/>
          <w:pgSz w:w="12240" w:h="15840"/>
          <w:pgMar w:top="2127" w:right="1608" w:bottom="1417" w:left="1701" w:header="708" w:footer="708" w:gutter="0"/>
          <w:cols w:num="2" w:space="802"/>
          <w:docGrid w:linePitch="360"/>
        </w:sectPr>
      </w:pPr>
    </w:p>
    <w:p w:rsidR="008F327D" w:rsidRPr="00E02732" w:rsidRDefault="008F327D" w:rsidP="002E062B">
      <w:pPr>
        <w:pStyle w:val="western"/>
        <w:spacing w:before="0" w:beforeAutospacing="0" w:after="0"/>
        <w:jc w:val="center"/>
        <w:rPr>
          <w:rFonts w:ascii="Arial" w:eastAsia="Arial" w:hAnsi="Arial" w:cs="Arial"/>
          <w:b/>
          <w:bCs/>
          <w:color w:val="00000A"/>
          <w:sz w:val="22"/>
          <w:szCs w:val="22"/>
          <w:lang w:val="es-ES" w:eastAsia="ar-SA"/>
        </w:rPr>
      </w:pPr>
      <w:r>
        <w:rPr>
          <w:b/>
          <w:bCs/>
          <w:i/>
          <w:iCs/>
          <w:color w:val="00000A"/>
          <w:sz w:val="16"/>
          <w:szCs w:val="16"/>
          <w:lang w:val="es-ES"/>
        </w:rPr>
        <w:t>Tabla No 7.  Metros lineales en archivo de gestión y central por sectores</w:t>
      </w:r>
    </w:p>
    <w:p w:rsidR="00BB66EF" w:rsidRDefault="00BB66EF" w:rsidP="008A2C56">
      <w:pPr>
        <w:jc w:val="both"/>
        <w:rPr>
          <w:rFonts w:ascii="Calibri Light" w:hAnsi="Calibri Light"/>
          <w:color w:val="5B9BD5" w:themeColor="accent1"/>
          <w:sz w:val="24"/>
          <w:szCs w:val="2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BB66EF" w:rsidSect="00872E29">
          <w:type w:val="continuous"/>
          <w:pgSz w:w="12240" w:h="15840"/>
          <w:pgMar w:top="2127" w:right="1608" w:bottom="1417" w:left="1701" w:header="708" w:footer="708" w:gutter="0"/>
          <w:cols w:space="802"/>
          <w:docGrid w:linePitch="360"/>
        </w:sectPr>
      </w:pPr>
    </w:p>
    <w:p w:rsidR="00E977CE" w:rsidRPr="00F01E82" w:rsidRDefault="00872E29" w:rsidP="00E977CE">
      <w:pPr>
        <w:pStyle w:val="Ttulo3"/>
        <w:keepNext w:val="0"/>
        <w:keepLines w:val="0"/>
        <w:numPr>
          <w:ilvl w:val="0"/>
          <w:numId w:val="22"/>
        </w:numPr>
        <w:spacing w:before="0" w:after="0"/>
        <w:ind w:left="714" w:hanging="357"/>
        <w:contextualSpacing w:val="0"/>
        <w:jc w:val="both"/>
        <w:rPr>
          <w:rFonts w:ascii="Arial" w:eastAsia="Arial" w:hAnsi="Arial" w:cs="Arial"/>
          <w:b w:val="0"/>
          <w:bCs w:val="0"/>
          <w:caps w:val="0"/>
          <w:color w:val="00000A"/>
          <w:sz w:val="22"/>
          <w:szCs w:val="22"/>
          <w:lang w:eastAsia="ar-SA"/>
        </w:rPr>
      </w:pPr>
      <w:r>
        <w:rPr>
          <w:rFonts w:ascii="Arial" w:eastAsia="Arial" w:hAnsi="Arial" w:cs="Arial"/>
          <w:b w:val="0"/>
          <w:bCs w:val="0"/>
          <w:caps w:val="0"/>
          <w:color w:val="00000A"/>
          <w:sz w:val="22"/>
          <w:szCs w:val="22"/>
          <w:lang w:eastAsia="ar-SA"/>
        </w:rPr>
        <w:lastRenderedPageBreak/>
        <w:t xml:space="preserve">A nivel de archivos de gestión </w:t>
      </w:r>
      <w:r w:rsidR="00F01E82">
        <w:rPr>
          <w:rFonts w:ascii="Arial" w:eastAsia="Arial" w:hAnsi="Arial" w:cs="Arial"/>
          <w:b w:val="0"/>
          <w:bCs w:val="0"/>
          <w:caps w:val="0"/>
          <w:color w:val="00000A"/>
          <w:sz w:val="22"/>
          <w:szCs w:val="22"/>
          <w:lang w:eastAsia="ar-SA"/>
        </w:rPr>
        <w:t xml:space="preserve">para la vigencia 2017, </w:t>
      </w:r>
      <w:r>
        <w:rPr>
          <w:rFonts w:ascii="Arial" w:eastAsia="Arial" w:hAnsi="Arial" w:cs="Arial"/>
          <w:b w:val="0"/>
          <w:bCs w:val="0"/>
          <w:caps w:val="0"/>
          <w:color w:val="00000A"/>
          <w:sz w:val="22"/>
          <w:szCs w:val="22"/>
          <w:lang w:eastAsia="ar-SA"/>
        </w:rPr>
        <w:t xml:space="preserve">el sector </w:t>
      </w:r>
      <w:r w:rsidR="00CA3A4E">
        <w:rPr>
          <w:rFonts w:ascii="Arial" w:eastAsia="Arial" w:hAnsi="Arial" w:cs="Arial"/>
          <w:b w:val="0"/>
          <w:bCs w:val="0"/>
          <w:caps w:val="0"/>
          <w:color w:val="00000A"/>
          <w:sz w:val="22"/>
          <w:szCs w:val="22"/>
          <w:lang w:eastAsia="ar-SA"/>
        </w:rPr>
        <w:t>Gestión Pública</w:t>
      </w:r>
      <w:r>
        <w:rPr>
          <w:rFonts w:ascii="Arial" w:eastAsia="Arial" w:hAnsi="Arial" w:cs="Arial"/>
          <w:b w:val="0"/>
          <w:bCs w:val="0"/>
          <w:caps w:val="0"/>
          <w:color w:val="00000A"/>
          <w:sz w:val="22"/>
          <w:szCs w:val="22"/>
          <w:lang w:eastAsia="ar-SA"/>
        </w:rPr>
        <w:t xml:space="preserve"> posee el m</w:t>
      </w:r>
      <w:r w:rsidR="00F01E82">
        <w:rPr>
          <w:rFonts w:ascii="Arial" w:eastAsia="Arial" w:hAnsi="Arial" w:cs="Arial"/>
          <w:b w:val="0"/>
          <w:bCs w:val="0"/>
          <w:caps w:val="0"/>
          <w:color w:val="00000A"/>
          <w:sz w:val="22"/>
          <w:szCs w:val="22"/>
          <w:lang w:eastAsia="ar-SA"/>
        </w:rPr>
        <w:t>ayor número de metros lineales</w:t>
      </w:r>
      <w:r w:rsidR="00B16CD5">
        <w:rPr>
          <w:rFonts w:ascii="Arial" w:eastAsia="Arial" w:hAnsi="Arial" w:cs="Arial"/>
          <w:b w:val="0"/>
          <w:bCs w:val="0"/>
          <w:caps w:val="0"/>
          <w:color w:val="00000A"/>
          <w:sz w:val="22"/>
          <w:szCs w:val="22"/>
          <w:lang w:eastAsia="ar-SA"/>
        </w:rPr>
        <w:t xml:space="preserve"> con un aproximado de</w:t>
      </w:r>
      <w:r w:rsidR="00F01E82">
        <w:rPr>
          <w:rFonts w:ascii="Arial" w:eastAsia="Arial" w:hAnsi="Arial" w:cs="Arial"/>
          <w:b w:val="0"/>
          <w:bCs w:val="0"/>
          <w:caps w:val="0"/>
          <w:color w:val="00000A"/>
          <w:sz w:val="22"/>
          <w:szCs w:val="22"/>
          <w:lang w:eastAsia="ar-SA"/>
        </w:rPr>
        <w:t xml:space="preserve"> </w:t>
      </w:r>
      <w:r w:rsidR="00CA3A4E">
        <w:rPr>
          <w:rFonts w:ascii="Arial" w:eastAsia="Arial" w:hAnsi="Arial" w:cs="Arial"/>
          <w:b w:val="0"/>
          <w:bCs w:val="0"/>
          <w:caps w:val="0"/>
          <w:color w:val="00000A"/>
          <w:sz w:val="22"/>
          <w:szCs w:val="22"/>
          <w:lang w:eastAsia="ar-SA"/>
        </w:rPr>
        <w:t>36380</w:t>
      </w:r>
      <w:r w:rsidR="00F01E82">
        <w:rPr>
          <w:rFonts w:ascii="Arial" w:eastAsia="Arial" w:hAnsi="Arial" w:cs="Arial"/>
          <w:b w:val="0"/>
          <w:bCs w:val="0"/>
          <w:caps w:val="0"/>
          <w:color w:val="00000A"/>
          <w:sz w:val="22"/>
          <w:szCs w:val="22"/>
          <w:lang w:eastAsia="ar-SA"/>
        </w:rPr>
        <w:t xml:space="preserve"> ml;</w:t>
      </w:r>
      <w:r w:rsidRPr="00A35513">
        <w:rPr>
          <w:rFonts w:ascii="Arial" w:eastAsia="Arial" w:hAnsi="Arial" w:cs="Arial"/>
          <w:b w:val="0"/>
          <w:bCs w:val="0"/>
          <w:caps w:val="0"/>
          <w:color w:val="00000A"/>
          <w:sz w:val="22"/>
          <w:szCs w:val="22"/>
          <w:lang w:eastAsia="ar-SA"/>
        </w:rPr>
        <w:t xml:space="preserve"> </w:t>
      </w:r>
      <w:r w:rsidR="00E977CE">
        <w:rPr>
          <w:rFonts w:ascii="Arial" w:eastAsia="Arial" w:hAnsi="Arial" w:cs="Arial"/>
          <w:b w:val="0"/>
          <w:bCs w:val="0"/>
          <w:caps w:val="0"/>
          <w:color w:val="00000A"/>
          <w:sz w:val="22"/>
          <w:szCs w:val="22"/>
          <w:lang w:eastAsia="ar-SA"/>
        </w:rPr>
        <w:t xml:space="preserve">en comparación a la vigencia 2016, el sector Gobierno reporto </w:t>
      </w:r>
      <w:r w:rsidR="00F01E82">
        <w:rPr>
          <w:rFonts w:ascii="Arial" w:eastAsia="Arial" w:hAnsi="Arial" w:cs="Arial"/>
          <w:b w:val="0"/>
          <w:bCs w:val="0"/>
          <w:caps w:val="0"/>
          <w:color w:val="00000A"/>
          <w:sz w:val="22"/>
          <w:szCs w:val="22"/>
          <w:lang w:eastAsia="ar-SA"/>
        </w:rPr>
        <w:t xml:space="preserve">un aproximado de </w:t>
      </w:r>
      <w:r w:rsidR="00E977CE" w:rsidRPr="009966DC">
        <w:rPr>
          <w:rFonts w:ascii="Arial" w:eastAsia="Arial" w:hAnsi="Arial" w:cs="Arial"/>
          <w:b w:val="0"/>
          <w:bCs w:val="0"/>
          <w:color w:val="00000A"/>
          <w:sz w:val="22"/>
          <w:szCs w:val="22"/>
          <w:lang w:eastAsia="ar-SA"/>
        </w:rPr>
        <w:t>1</w:t>
      </w:r>
      <w:r w:rsidR="00F01E82">
        <w:rPr>
          <w:rFonts w:ascii="Arial" w:eastAsia="Arial" w:hAnsi="Arial" w:cs="Arial"/>
          <w:b w:val="0"/>
          <w:bCs w:val="0"/>
          <w:color w:val="00000A"/>
          <w:sz w:val="22"/>
          <w:szCs w:val="22"/>
          <w:lang w:eastAsia="ar-SA"/>
        </w:rPr>
        <w:t>’</w:t>
      </w:r>
      <w:r w:rsidR="00E977CE" w:rsidRPr="009966DC">
        <w:rPr>
          <w:rFonts w:ascii="Arial" w:eastAsia="Arial" w:hAnsi="Arial" w:cs="Arial"/>
          <w:b w:val="0"/>
          <w:bCs w:val="0"/>
          <w:color w:val="00000A"/>
          <w:sz w:val="22"/>
          <w:szCs w:val="22"/>
          <w:lang w:eastAsia="ar-SA"/>
        </w:rPr>
        <w:t>914</w:t>
      </w:r>
      <w:r w:rsidR="00F01E82">
        <w:rPr>
          <w:rFonts w:ascii="Arial" w:eastAsia="Arial" w:hAnsi="Arial" w:cs="Arial"/>
          <w:b w:val="0"/>
          <w:bCs w:val="0"/>
          <w:color w:val="00000A"/>
          <w:sz w:val="22"/>
          <w:szCs w:val="22"/>
          <w:lang w:eastAsia="ar-SA"/>
        </w:rPr>
        <w:t>.</w:t>
      </w:r>
      <w:r w:rsidR="00E977CE" w:rsidRPr="009966DC">
        <w:rPr>
          <w:rFonts w:ascii="Arial" w:eastAsia="Arial" w:hAnsi="Arial" w:cs="Arial"/>
          <w:b w:val="0"/>
          <w:bCs w:val="0"/>
          <w:color w:val="00000A"/>
          <w:sz w:val="22"/>
          <w:szCs w:val="22"/>
          <w:lang w:eastAsia="ar-SA"/>
        </w:rPr>
        <w:t>390</w:t>
      </w:r>
      <w:r w:rsidR="00E977CE" w:rsidRPr="00E977CE">
        <w:rPr>
          <w:rFonts w:ascii="Arial" w:eastAsia="Arial" w:hAnsi="Arial" w:cs="Arial"/>
          <w:b w:val="0"/>
          <w:bCs w:val="0"/>
          <w:caps w:val="0"/>
          <w:color w:val="00000A"/>
          <w:sz w:val="22"/>
          <w:szCs w:val="22"/>
          <w:lang w:eastAsia="ar-SA"/>
        </w:rPr>
        <w:t xml:space="preserve"> </w:t>
      </w:r>
      <w:r w:rsidR="00E977CE">
        <w:rPr>
          <w:rFonts w:ascii="Arial" w:eastAsia="Arial" w:hAnsi="Arial" w:cs="Arial"/>
          <w:b w:val="0"/>
          <w:bCs w:val="0"/>
          <w:caps w:val="0"/>
          <w:color w:val="00000A"/>
          <w:sz w:val="22"/>
          <w:szCs w:val="22"/>
          <w:lang w:eastAsia="ar-SA"/>
        </w:rPr>
        <w:t>m</w:t>
      </w:r>
      <w:r w:rsidR="00F01E82">
        <w:rPr>
          <w:rFonts w:ascii="Arial" w:eastAsia="Arial" w:hAnsi="Arial" w:cs="Arial"/>
          <w:b w:val="0"/>
          <w:bCs w:val="0"/>
          <w:caps w:val="0"/>
          <w:color w:val="00000A"/>
          <w:sz w:val="22"/>
          <w:szCs w:val="22"/>
          <w:lang w:eastAsia="ar-SA"/>
        </w:rPr>
        <w:t>l</w:t>
      </w:r>
      <w:r w:rsidR="00E977CE">
        <w:rPr>
          <w:rFonts w:ascii="Arial" w:eastAsia="Arial" w:hAnsi="Arial" w:cs="Arial"/>
          <w:b w:val="0"/>
          <w:bCs w:val="0"/>
          <w:color w:val="00000A"/>
          <w:sz w:val="22"/>
          <w:szCs w:val="22"/>
          <w:lang w:eastAsia="ar-SA"/>
        </w:rPr>
        <w:t xml:space="preserve">, </w:t>
      </w:r>
      <w:r w:rsidR="00E977CE" w:rsidRPr="00E977CE">
        <w:rPr>
          <w:rFonts w:ascii="Arial" w:eastAsia="Arial" w:hAnsi="Arial" w:cs="Arial"/>
          <w:b w:val="0"/>
          <w:bCs w:val="0"/>
          <w:caps w:val="0"/>
          <w:color w:val="00000A"/>
          <w:sz w:val="22"/>
          <w:szCs w:val="22"/>
          <w:lang w:eastAsia="ar-SA"/>
        </w:rPr>
        <w:t xml:space="preserve">el </w:t>
      </w:r>
      <w:r w:rsidR="00E977CE">
        <w:rPr>
          <w:rFonts w:ascii="Arial" w:eastAsia="Arial" w:hAnsi="Arial" w:cs="Arial"/>
          <w:b w:val="0"/>
          <w:bCs w:val="0"/>
          <w:caps w:val="0"/>
          <w:color w:val="00000A"/>
          <w:sz w:val="22"/>
          <w:szCs w:val="22"/>
          <w:lang w:eastAsia="ar-SA"/>
        </w:rPr>
        <w:t xml:space="preserve">cual </w:t>
      </w:r>
      <w:r w:rsidR="00F01E82">
        <w:rPr>
          <w:rFonts w:ascii="Arial" w:eastAsia="Arial" w:hAnsi="Arial" w:cs="Arial"/>
          <w:b w:val="0"/>
          <w:bCs w:val="0"/>
          <w:caps w:val="0"/>
          <w:color w:val="00000A"/>
          <w:sz w:val="22"/>
          <w:szCs w:val="22"/>
          <w:lang w:eastAsia="ar-SA"/>
        </w:rPr>
        <w:t xml:space="preserve">no resulta consistente frente a lo reportado a la </w:t>
      </w:r>
      <w:r w:rsidR="00E977CE">
        <w:rPr>
          <w:rFonts w:ascii="Arial" w:eastAsia="Arial" w:hAnsi="Arial" w:cs="Arial"/>
          <w:b w:val="0"/>
          <w:bCs w:val="0"/>
          <w:caps w:val="0"/>
          <w:color w:val="00000A"/>
          <w:sz w:val="22"/>
          <w:szCs w:val="22"/>
          <w:lang w:eastAsia="ar-SA"/>
        </w:rPr>
        <w:t xml:space="preserve">vigencia </w:t>
      </w:r>
      <w:r w:rsidR="00E977CE">
        <w:rPr>
          <w:rFonts w:ascii="Arial" w:eastAsia="Arial" w:hAnsi="Arial" w:cs="Arial"/>
          <w:b w:val="0"/>
          <w:bCs w:val="0"/>
          <w:color w:val="00000A"/>
          <w:sz w:val="22"/>
          <w:szCs w:val="22"/>
          <w:lang w:eastAsia="ar-SA"/>
        </w:rPr>
        <w:t xml:space="preserve">2017 </w:t>
      </w:r>
      <w:r w:rsidR="00F01E82" w:rsidRPr="00F01E82">
        <w:rPr>
          <w:rFonts w:ascii="Arial" w:eastAsia="Arial" w:hAnsi="Arial" w:cs="Arial"/>
          <w:b w:val="0"/>
          <w:bCs w:val="0"/>
          <w:caps w:val="0"/>
          <w:color w:val="00000A"/>
          <w:sz w:val="22"/>
          <w:szCs w:val="22"/>
          <w:lang w:eastAsia="ar-SA"/>
        </w:rPr>
        <w:t xml:space="preserve">que desciende </w:t>
      </w:r>
      <w:r w:rsidR="00F01E82">
        <w:rPr>
          <w:rFonts w:ascii="Arial" w:eastAsia="Arial" w:hAnsi="Arial" w:cs="Arial"/>
          <w:b w:val="0"/>
          <w:bCs w:val="0"/>
          <w:caps w:val="0"/>
          <w:color w:val="00000A"/>
          <w:sz w:val="22"/>
          <w:szCs w:val="22"/>
          <w:lang w:eastAsia="ar-SA"/>
        </w:rPr>
        <w:t xml:space="preserve">a un aproximado de </w:t>
      </w:r>
      <w:r w:rsidR="00E977CE" w:rsidRPr="009C33E1">
        <w:rPr>
          <w:rFonts w:ascii="Arial" w:eastAsia="Arial" w:hAnsi="Arial" w:cs="Arial"/>
          <w:b w:val="0"/>
          <w:bCs w:val="0"/>
          <w:caps w:val="0"/>
          <w:color w:val="00000A"/>
          <w:sz w:val="22"/>
          <w:szCs w:val="22"/>
          <w:lang w:eastAsia="ar-SA"/>
        </w:rPr>
        <w:t>2800</w:t>
      </w:r>
      <w:r w:rsidR="00E977CE" w:rsidRPr="00F01E82">
        <w:rPr>
          <w:rFonts w:ascii="Arial" w:eastAsia="Arial" w:hAnsi="Arial" w:cs="Arial"/>
          <w:b w:val="0"/>
          <w:bCs w:val="0"/>
          <w:caps w:val="0"/>
          <w:color w:val="00000A"/>
          <w:sz w:val="22"/>
          <w:szCs w:val="22"/>
          <w:lang w:eastAsia="ar-SA"/>
        </w:rPr>
        <w:t xml:space="preserve"> </w:t>
      </w:r>
      <w:r w:rsidR="009C33E1" w:rsidRPr="009C33E1">
        <w:rPr>
          <w:rFonts w:ascii="Arial" w:eastAsia="Arial" w:hAnsi="Arial" w:cs="Arial"/>
          <w:b w:val="0"/>
          <w:bCs w:val="0"/>
          <w:caps w:val="0"/>
          <w:color w:val="00000A"/>
          <w:sz w:val="22"/>
          <w:szCs w:val="22"/>
          <w:lang w:eastAsia="ar-SA"/>
        </w:rPr>
        <w:t>m</w:t>
      </w:r>
      <w:r w:rsidR="00F01E82">
        <w:rPr>
          <w:rFonts w:ascii="Arial" w:eastAsia="Arial" w:hAnsi="Arial" w:cs="Arial"/>
          <w:b w:val="0"/>
          <w:bCs w:val="0"/>
          <w:caps w:val="0"/>
          <w:color w:val="00000A"/>
          <w:sz w:val="22"/>
          <w:szCs w:val="22"/>
          <w:lang w:eastAsia="ar-SA"/>
        </w:rPr>
        <w:t>l</w:t>
      </w:r>
      <w:r w:rsidR="00F01E82" w:rsidRPr="00F01E82">
        <w:rPr>
          <w:rFonts w:ascii="Arial" w:eastAsia="Arial" w:hAnsi="Arial" w:cs="Arial"/>
          <w:b w:val="0"/>
          <w:bCs w:val="0"/>
          <w:caps w:val="0"/>
          <w:color w:val="00000A"/>
          <w:sz w:val="22"/>
          <w:szCs w:val="22"/>
          <w:lang w:eastAsia="ar-SA"/>
        </w:rPr>
        <w:t>,</w:t>
      </w:r>
      <w:r w:rsidR="00F01E82">
        <w:rPr>
          <w:rFonts w:ascii="Arial" w:eastAsia="Arial" w:hAnsi="Arial" w:cs="Arial"/>
          <w:b w:val="0"/>
          <w:bCs w:val="0"/>
          <w:caps w:val="0"/>
          <w:color w:val="00000A"/>
          <w:sz w:val="22"/>
          <w:szCs w:val="22"/>
          <w:lang w:eastAsia="ar-SA"/>
        </w:rPr>
        <w:t xml:space="preserve"> por lo tanto, se recomienda que la entidad verifique la producción y la volumetría real existente.</w:t>
      </w:r>
      <w:r w:rsidR="00F01E82" w:rsidRPr="00F01E82">
        <w:rPr>
          <w:rFonts w:ascii="Arial" w:eastAsia="Arial" w:hAnsi="Arial" w:cs="Arial"/>
          <w:b w:val="0"/>
          <w:bCs w:val="0"/>
          <w:caps w:val="0"/>
          <w:color w:val="00000A"/>
          <w:sz w:val="22"/>
          <w:szCs w:val="22"/>
          <w:lang w:eastAsia="ar-SA"/>
        </w:rPr>
        <w:t xml:space="preserve"> </w:t>
      </w:r>
    </w:p>
    <w:p w:rsidR="00872E29" w:rsidRPr="0007460F" w:rsidRDefault="00872E29" w:rsidP="00872E29">
      <w:pPr>
        <w:spacing w:after="0"/>
        <w:rPr>
          <w:rFonts w:ascii="Arial" w:eastAsia="Arial" w:hAnsi="Arial" w:cs="Arial"/>
          <w:b/>
          <w:bCs/>
        </w:rPr>
      </w:pPr>
    </w:p>
    <w:p w:rsidR="00872E29" w:rsidRDefault="00872E29" w:rsidP="00872E29">
      <w:pPr>
        <w:pStyle w:val="Ttulo3"/>
        <w:keepNext w:val="0"/>
        <w:keepLines w:val="0"/>
        <w:numPr>
          <w:ilvl w:val="0"/>
          <w:numId w:val="22"/>
        </w:numPr>
        <w:spacing w:before="0" w:after="0"/>
        <w:ind w:left="714" w:hanging="357"/>
        <w:contextualSpacing w:val="0"/>
        <w:jc w:val="both"/>
        <w:rPr>
          <w:rFonts w:ascii="Arial" w:eastAsia="Arial" w:hAnsi="Arial" w:cs="Arial"/>
          <w:b w:val="0"/>
          <w:bCs w:val="0"/>
          <w:caps w:val="0"/>
          <w:color w:val="00000A"/>
          <w:sz w:val="22"/>
          <w:szCs w:val="22"/>
          <w:lang w:eastAsia="ar-SA"/>
        </w:rPr>
      </w:pPr>
      <w:r w:rsidRPr="00B16CD5">
        <w:rPr>
          <w:rFonts w:ascii="Arial" w:eastAsia="Arial" w:hAnsi="Arial" w:cs="Arial"/>
          <w:b w:val="0"/>
          <w:bCs w:val="0"/>
          <w:caps w:val="0"/>
          <w:color w:val="00000A"/>
          <w:sz w:val="22"/>
          <w:szCs w:val="22"/>
          <w:lang w:eastAsia="ar-SA"/>
        </w:rPr>
        <w:t>Se observa que el sector de Planeación tiene el meno</w:t>
      </w:r>
      <w:r w:rsidR="00B16CD5">
        <w:rPr>
          <w:rFonts w:ascii="Arial" w:eastAsia="Arial" w:hAnsi="Arial" w:cs="Arial"/>
          <w:b w:val="0"/>
          <w:bCs w:val="0"/>
          <w:caps w:val="0"/>
          <w:color w:val="00000A"/>
          <w:sz w:val="22"/>
          <w:szCs w:val="22"/>
          <w:lang w:eastAsia="ar-SA"/>
        </w:rPr>
        <w:t>r número de metros lineales (200</w:t>
      </w:r>
      <w:r w:rsidRPr="00B16CD5">
        <w:rPr>
          <w:rFonts w:ascii="Arial" w:eastAsia="Arial" w:hAnsi="Arial" w:cs="Arial"/>
          <w:b w:val="0"/>
          <w:bCs w:val="0"/>
          <w:caps w:val="0"/>
          <w:color w:val="00000A"/>
          <w:sz w:val="22"/>
          <w:szCs w:val="22"/>
          <w:lang w:eastAsia="ar-SA"/>
        </w:rPr>
        <w:t xml:space="preserve">) en sus archivos de gestión, considerando que este sector solo lo conforma una entidad que es la Secretaria de Planeación Distrital. </w:t>
      </w:r>
    </w:p>
    <w:p w:rsidR="00C2189E" w:rsidRDefault="00C2189E" w:rsidP="00C2189E">
      <w:pPr>
        <w:pStyle w:val="Prrafodelista"/>
        <w:rPr>
          <w:rFonts w:ascii="Arial" w:eastAsia="Arial" w:hAnsi="Arial" w:cs="Arial"/>
          <w:b/>
          <w:bCs/>
          <w:caps/>
          <w:color w:val="00000A"/>
          <w:lang w:eastAsia="ar-SA"/>
        </w:rPr>
      </w:pPr>
    </w:p>
    <w:p w:rsidR="00C2189E" w:rsidRPr="00B16CD5" w:rsidRDefault="00C2189E" w:rsidP="00872E29">
      <w:pPr>
        <w:pStyle w:val="Ttulo3"/>
        <w:keepNext w:val="0"/>
        <w:keepLines w:val="0"/>
        <w:numPr>
          <w:ilvl w:val="0"/>
          <w:numId w:val="22"/>
        </w:numPr>
        <w:spacing w:before="0" w:after="0"/>
        <w:ind w:left="714" w:hanging="357"/>
        <w:contextualSpacing w:val="0"/>
        <w:jc w:val="both"/>
        <w:rPr>
          <w:rFonts w:ascii="Arial" w:eastAsia="Arial" w:hAnsi="Arial" w:cs="Arial"/>
          <w:b w:val="0"/>
          <w:bCs w:val="0"/>
          <w:caps w:val="0"/>
          <w:color w:val="00000A"/>
          <w:sz w:val="22"/>
          <w:szCs w:val="22"/>
          <w:lang w:eastAsia="ar-SA"/>
        </w:rPr>
      </w:pPr>
      <w:r>
        <w:rPr>
          <w:rFonts w:ascii="Arial" w:eastAsia="Arial" w:hAnsi="Arial" w:cs="Arial"/>
          <w:b w:val="0"/>
          <w:bCs w:val="0"/>
          <w:caps w:val="0"/>
          <w:color w:val="00000A"/>
          <w:sz w:val="22"/>
          <w:szCs w:val="22"/>
          <w:lang w:eastAsia="ar-SA"/>
        </w:rPr>
        <w:t xml:space="preserve">Por otra parte, el Sector Movilidad para la vigencia 2016, reporto </w:t>
      </w:r>
      <w:r w:rsidR="001B66F3">
        <w:rPr>
          <w:rFonts w:ascii="Arial" w:eastAsia="Arial" w:hAnsi="Arial" w:cs="Arial"/>
          <w:b w:val="0"/>
          <w:bCs w:val="0"/>
          <w:caps w:val="0"/>
          <w:color w:val="00000A"/>
          <w:sz w:val="22"/>
          <w:szCs w:val="22"/>
          <w:lang w:eastAsia="ar-SA"/>
        </w:rPr>
        <w:t xml:space="preserve">aproximadamente </w:t>
      </w:r>
      <w:r>
        <w:rPr>
          <w:rFonts w:ascii="Arial" w:eastAsia="Arial" w:hAnsi="Arial" w:cs="Arial"/>
          <w:b w:val="0"/>
          <w:bCs w:val="0"/>
          <w:caps w:val="0"/>
          <w:color w:val="00000A"/>
          <w:sz w:val="22"/>
          <w:szCs w:val="22"/>
          <w:lang w:eastAsia="ar-SA"/>
        </w:rPr>
        <w:t xml:space="preserve">23125 metros lineales en sus archivos de gestión; para la vigencia 2017 </w:t>
      </w:r>
      <w:r w:rsidR="001B66F3">
        <w:rPr>
          <w:rFonts w:ascii="Arial" w:eastAsia="Arial" w:hAnsi="Arial" w:cs="Arial"/>
          <w:b w:val="0"/>
          <w:bCs w:val="0"/>
          <w:caps w:val="0"/>
          <w:color w:val="00000A"/>
          <w:sz w:val="22"/>
          <w:szCs w:val="22"/>
          <w:lang w:eastAsia="ar-SA"/>
        </w:rPr>
        <w:t xml:space="preserve">reporto 3587 metros lineales aproximadamente; se observa una variación de datos en los metros lineales bastante amplia; se recomienda revisara a nivel de sector la volumetría en cada una de las Entidades que conforman el sector. </w:t>
      </w:r>
    </w:p>
    <w:p w:rsidR="00872E29" w:rsidRPr="00C2189E" w:rsidRDefault="00872E29" w:rsidP="00872E29">
      <w:pPr>
        <w:pStyle w:val="Prrafodelista"/>
        <w:spacing w:after="0"/>
        <w:rPr>
          <w:rFonts w:ascii="Arial" w:eastAsia="Arial" w:hAnsi="Arial" w:cs="Arial"/>
          <w:b/>
          <w:bCs/>
          <w:color w:val="00000A"/>
          <w:lang w:val="es-ES"/>
        </w:rPr>
      </w:pPr>
    </w:p>
    <w:p w:rsidR="00F759E1" w:rsidRPr="00F759E1" w:rsidRDefault="00F759E1" w:rsidP="0082565B">
      <w:pPr>
        <w:pStyle w:val="Prrafodelista"/>
        <w:numPr>
          <w:ilvl w:val="0"/>
          <w:numId w:val="22"/>
        </w:numPr>
        <w:suppressAutoHyphens/>
        <w:overflowPunct w:val="0"/>
        <w:spacing w:after="0" w:line="240" w:lineRule="auto"/>
        <w:jc w:val="both"/>
        <w:rPr>
          <w:rFonts w:ascii="Arial" w:eastAsia="Arial" w:hAnsi="Arial" w:cs="Arial"/>
          <w:color w:val="00000A"/>
          <w:kern w:val="22"/>
          <w:lang w:val="es-ES" w:eastAsia="ar-SA"/>
          <w14:ligatures w14:val="standard"/>
        </w:rPr>
      </w:pPr>
      <w:r w:rsidRPr="00F759E1">
        <w:rPr>
          <w:rFonts w:ascii="Arial" w:eastAsia="Arial" w:hAnsi="Arial" w:cs="Arial"/>
          <w:color w:val="00000A"/>
          <w:kern w:val="22"/>
          <w:lang w:val="es-ES" w:eastAsia="ar-SA"/>
          <w14:ligatures w14:val="standard"/>
        </w:rPr>
        <w:t>El Sector Salud para la vigencia 2016 reporto contar con 28890 metros lineales aproximadamente, para la vigencia 2017 reportaron 30740 metros lineales, lo cual resulta coincidente con lo reportado en la anterior vigencia.</w:t>
      </w:r>
    </w:p>
    <w:p w:rsidR="00F759E1" w:rsidRPr="00F759E1" w:rsidRDefault="00F759E1" w:rsidP="0082565B">
      <w:pPr>
        <w:pStyle w:val="Prrafodelista"/>
        <w:spacing w:after="0" w:line="240" w:lineRule="auto"/>
        <w:rPr>
          <w:rFonts w:ascii="Arial" w:eastAsia="Arial" w:hAnsi="Arial" w:cs="Arial"/>
        </w:rPr>
      </w:pPr>
    </w:p>
    <w:p w:rsidR="00872E29" w:rsidRPr="00994F8B" w:rsidRDefault="00872E29" w:rsidP="0082565B">
      <w:pPr>
        <w:pStyle w:val="Prrafodelista"/>
        <w:numPr>
          <w:ilvl w:val="0"/>
          <w:numId w:val="22"/>
        </w:numPr>
        <w:suppressAutoHyphens/>
        <w:overflowPunct w:val="0"/>
        <w:spacing w:after="0" w:line="240" w:lineRule="auto"/>
        <w:jc w:val="both"/>
        <w:rPr>
          <w:rFonts w:ascii="Arial" w:eastAsia="Arial" w:hAnsi="Arial" w:cs="Arial"/>
        </w:rPr>
      </w:pPr>
      <w:r w:rsidRPr="00084310">
        <w:rPr>
          <w:rFonts w:ascii="Arial" w:eastAsia="Arial" w:hAnsi="Arial" w:cs="Arial"/>
        </w:rPr>
        <w:t>R</w:t>
      </w:r>
      <w:r w:rsidR="00F759E1">
        <w:rPr>
          <w:rFonts w:ascii="Arial" w:eastAsia="Arial" w:hAnsi="Arial" w:cs="Arial"/>
        </w:rPr>
        <w:t>eferente al archivo central el S</w:t>
      </w:r>
      <w:r w:rsidRPr="00084310">
        <w:rPr>
          <w:rFonts w:ascii="Arial" w:eastAsia="Arial" w:hAnsi="Arial" w:cs="Arial"/>
        </w:rPr>
        <w:t xml:space="preserve">ector </w:t>
      </w:r>
      <w:r w:rsidR="00F759E1">
        <w:rPr>
          <w:rFonts w:ascii="Arial" w:eastAsia="Arial" w:hAnsi="Arial" w:cs="Arial"/>
        </w:rPr>
        <w:t>Salud</w:t>
      </w:r>
      <w:r w:rsidRPr="00084310">
        <w:rPr>
          <w:rFonts w:ascii="Arial" w:eastAsia="Arial" w:hAnsi="Arial" w:cs="Arial"/>
        </w:rPr>
        <w:t xml:space="preserve"> posee </w:t>
      </w:r>
      <w:r w:rsidR="00F759E1">
        <w:rPr>
          <w:rFonts w:ascii="Arial" w:eastAsia="Arial" w:hAnsi="Arial" w:cs="Arial"/>
        </w:rPr>
        <w:t xml:space="preserve">el </w:t>
      </w:r>
      <w:r w:rsidRPr="00084310">
        <w:rPr>
          <w:rFonts w:ascii="Arial" w:eastAsia="Arial" w:hAnsi="Arial" w:cs="Arial"/>
        </w:rPr>
        <w:t xml:space="preserve">mayor número de metros lineales </w:t>
      </w:r>
      <w:r w:rsidR="00F759E1">
        <w:rPr>
          <w:rFonts w:ascii="Arial" w:eastAsia="Arial" w:hAnsi="Arial" w:cs="Arial"/>
        </w:rPr>
        <w:t>(63531),</w:t>
      </w:r>
      <w:r w:rsidRPr="00084310">
        <w:rPr>
          <w:rFonts w:ascii="Arial" w:eastAsia="Arial" w:hAnsi="Arial" w:cs="Arial"/>
        </w:rPr>
        <w:t xml:space="preserve"> </w:t>
      </w:r>
      <w:r w:rsidR="00F759E1">
        <w:rPr>
          <w:rFonts w:ascii="Arial" w:eastAsia="Arial" w:hAnsi="Arial" w:cs="Arial"/>
        </w:rPr>
        <w:t>debido a</w:t>
      </w:r>
      <w:r w:rsidRPr="00084310">
        <w:rPr>
          <w:rFonts w:ascii="Arial" w:eastAsia="Arial" w:hAnsi="Arial" w:cs="Arial"/>
        </w:rPr>
        <w:t xml:space="preserve"> que lo conforman</w:t>
      </w:r>
      <w:r w:rsidR="00994F8B">
        <w:rPr>
          <w:rFonts w:ascii="Arial" w:eastAsia="Arial" w:hAnsi="Arial" w:cs="Arial"/>
        </w:rPr>
        <w:t xml:space="preserve"> las cuatro Subredes del Distrito Capital, aproximadamente cada una cuenta entre 5 y 6 hospitales. Por otra parte,</w:t>
      </w:r>
      <w:r w:rsidRPr="00994F8B">
        <w:rPr>
          <w:rFonts w:ascii="Arial" w:eastAsia="Arial" w:hAnsi="Arial" w:cs="Arial"/>
        </w:rPr>
        <w:t xml:space="preserve"> </w:t>
      </w:r>
      <w:r w:rsidR="00994F8B">
        <w:rPr>
          <w:rFonts w:ascii="Arial" w:eastAsia="Arial" w:hAnsi="Arial" w:cs="Arial"/>
        </w:rPr>
        <w:t xml:space="preserve">la </w:t>
      </w:r>
      <w:proofErr w:type="spellStart"/>
      <w:r w:rsidRPr="00994F8B">
        <w:rPr>
          <w:rFonts w:ascii="Arial" w:eastAsia="Arial" w:hAnsi="Arial" w:cs="Arial"/>
        </w:rPr>
        <w:t>misionalidad</w:t>
      </w:r>
      <w:proofErr w:type="spellEnd"/>
      <w:r w:rsidR="00994F8B">
        <w:rPr>
          <w:rFonts w:ascii="Arial" w:eastAsia="Arial" w:hAnsi="Arial" w:cs="Arial"/>
        </w:rPr>
        <w:t xml:space="preserve"> del Sector genera </w:t>
      </w:r>
      <w:r w:rsidRPr="00994F8B">
        <w:rPr>
          <w:rFonts w:ascii="Arial" w:eastAsia="Arial" w:hAnsi="Arial" w:cs="Arial"/>
        </w:rPr>
        <w:t>gran volumen de documentación.</w:t>
      </w:r>
    </w:p>
    <w:p w:rsidR="00872E29" w:rsidRPr="00084310" w:rsidRDefault="00872E29" w:rsidP="0082565B">
      <w:pPr>
        <w:pStyle w:val="Prrafodelista"/>
        <w:spacing w:after="0" w:line="240" w:lineRule="auto"/>
        <w:rPr>
          <w:rFonts w:ascii="Arial" w:eastAsia="Arial" w:hAnsi="Arial" w:cs="Arial"/>
        </w:rPr>
      </w:pPr>
    </w:p>
    <w:p w:rsidR="00872E29" w:rsidRPr="00187E96" w:rsidRDefault="00872E29" w:rsidP="0082565B">
      <w:pPr>
        <w:pStyle w:val="Ttulo3"/>
        <w:keepNext w:val="0"/>
        <w:keepLines w:val="0"/>
        <w:numPr>
          <w:ilvl w:val="0"/>
          <w:numId w:val="22"/>
        </w:numPr>
        <w:spacing w:before="0" w:after="0"/>
        <w:ind w:left="714" w:hanging="357"/>
        <w:contextualSpacing w:val="0"/>
        <w:jc w:val="both"/>
        <w:rPr>
          <w:rFonts w:ascii="Arial" w:eastAsia="Arial" w:hAnsi="Arial" w:cs="Arial"/>
          <w:b w:val="0"/>
          <w:bCs w:val="0"/>
          <w:caps w:val="0"/>
          <w:color w:val="auto"/>
          <w:kern w:val="0"/>
          <w:sz w:val="22"/>
          <w:szCs w:val="22"/>
          <w:lang w:val="es-CO" w:eastAsia="en-US"/>
          <w14:ligatures w14:val="none"/>
        </w:rPr>
      </w:pPr>
      <w:r w:rsidRPr="00187E96">
        <w:rPr>
          <w:rFonts w:ascii="Arial" w:eastAsia="Arial" w:hAnsi="Arial" w:cs="Arial"/>
          <w:b w:val="0"/>
          <w:bCs w:val="0"/>
          <w:caps w:val="0"/>
          <w:color w:val="auto"/>
          <w:kern w:val="0"/>
          <w:sz w:val="22"/>
          <w:szCs w:val="22"/>
          <w:lang w:val="es-CO" w:eastAsia="en-US"/>
          <w14:ligatures w14:val="none"/>
        </w:rPr>
        <w:t xml:space="preserve">El sector de Seguridad, Convivencia y Justicia tiene el menor número de metros lineales su archivo central </w:t>
      </w:r>
      <w:r w:rsidR="00187E96" w:rsidRPr="00187E96">
        <w:rPr>
          <w:rFonts w:ascii="Arial" w:eastAsia="Arial" w:hAnsi="Arial" w:cs="Arial"/>
          <w:b w:val="0"/>
          <w:bCs w:val="0"/>
          <w:caps w:val="0"/>
          <w:color w:val="auto"/>
          <w:kern w:val="0"/>
          <w:sz w:val="22"/>
          <w:szCs w:val="22"/>
          <w:lang w:val="es-CO" w:eastAsia="en-US"/>
          <w14:ligatures w14:val="none"/>
        </w:rPr>
        <w:t>(80</w:t>
      </w:r>
      <w:r w:rsidRPr="00187E96">
        <w:rPr>
          <w:rFonts w:ascii="Arial" w:eastAsia="Arial" w:hAnsi="Arial" w:cs="Arial"/>
          <w:b w:val="0"/>
          <w:bCs w:val="0"/>
          <w:caps w:val="0"/>
          <w:color w:val="auto"/>
          <w:kern w:val="0"/>
          <w:sz w:val="22"/>
          <w:szCs w:val="22"/>
          <w:lang w:val="es-CO" w:eastAsia="en-US"/>
          <w14:ligatures w14:val="none"/>
        </w:rPr>
        <w:t>0).</w:t>
      </w:r>
    </w:p>
    <w:p w:rsidR="00872E29" w:rsidRDefault="00872E29" w:rsidP="0082565B">
      <w:pPr>
        <w:pStyle w:val="Prrafodelista"/>
        <w:spacing w:after="0" w:line="240" w:lineRule="auto"/>
        <w:rPr>
          <w:rFonts w:ascii="Arial" w:eastAsia="Arial" w:hAnsi="Arial" w:cs="Arial"/>
          <w:b/>
          <w:bCs/>
          <w:color w:val="00000A"/>
        </w:rPr>
      </w:pPr>
    </w:p>
    <w:p w:rsidR="00872E29" w:rsidRPr="00187E96" w:rsidRDefault="00872E29" w:rsidP="0082565B">
      <w:pPr>
        <w:pStyle w:val="Ttulo3"/>
        <w:keepNext w:val="0"/>
        <w:keepLines w:val="0"/>
        <w:numPr>
          <w:ilvl w:val="0"/>
          <w:numId w:val="22"/>
        </w:numPr>
        <w:spacing w:before="0" w:after="0"/>
        <w:ind w:left="714" w:hanging="357"/>
        <w:contextualSpacing w:val="0"/>
        <w:jc w:val="both"/>
        <w:rPr>
          <w:rFonts w:ascii="Arial" w:eastAsia="Arial" w:hAnsi="Arial" w:cs="Arial"/>
          <w:b w:val="0"/>
          <w:bCs w:val="0"/>
          <w:caps w:val="0"/>
          <w:color w:val="auto"/>
          <w:kern w:val="0"/>
          <w:sz w:val="22"/>
          <w:szCs w:val="22"/>
          <w:lang w:val="es-CO" w:eastAsia="en-US"/>
          <w14:ligatures w14:val="none"/>
        </w:rPr>
      </w:pPr>
      <w:r w:rsidRPr="00187E96">
        <w:rPr>
          <w:rFonts w:ascii="Arial" w:eastAsia="Arial" w:hAnsi="Arial" w:cs="Arial"/>
          <w:b w:val="0"/>
          <w:bCs w:val="0"/>
          <w:caps w:val="0"/>
          <w:color w:val="auto"/>
          <w:kern w:val="0"/>
          <w:sz w:val="22"/>
          <w:szCs w:val="22"/>
          <w:lang w:val="es-CO" w:eastAsia="en-US"/>
          <w14:ligatures w14:val="none"/>
        </w:rPr>
        <w:t xml:space="preserve">Se evidencia que el sector </w:t>
      </w:r>
      <w:r w:rsidR="00187E96" w:rsidRPr="00187E96">
        <w:rPr>
          <w:rFonts w:ascii="Arial" w:eastAsia="Arial" w:hAnsi="Arial" w:cs="Arial"/>
          <w:b w:val="0"/>
          <w:bCs w:val="0"/>
          <w:caps w:val="0"/>
          <w:color w:val="auto"/>
          <w:kern w:val="0"/>
          <w:sz w:val="22"/>
          <w:szCs w:val="22"/>
          <w:lang w:val="es-CO" w:eastAsia="en-US"/>
          <w14:ligatures w14:val="none"/>
        </w:rPr>
        <w:t>Sa</w:t>
      </w:r>
      <w:r w:rsidR="00187E96">
        <w:rPr>
          <w:rFonts w:ascii="Arial" w:eastAsia="Arial" w:hAnsi="Arial" w:cs="Arial"/>
          <w:b w:val="0"/>
          <w:bCs w:val="0"/>
          <w:caps w:val="0"/>
          <w:color w:val="auto"/>
          <w:kern w:val="0"/>
          <w:sz w:val="22"/>
          <w:szCs w:val="22"/>
          <w:lang w:val="es-CO" w:eastAsia="en-US"/>
          <w14:ligatures w14:val="none"/>
        </w:rPr>
        <w:t>lud</w:t>
      </w:r>
      <w:r w:rsidRPr="00187E96">
        <w:rPr>
          <w:rFonts w:ascii="Arial" w:eastAsia="Arial" w:hAnsi="Arial" w:cs="Arial"/>
          <w:b w:val="0"/>
          <w:bCs w:val="0"/>
          <w:caps w:val="0"/>
          <w:color w:val="auto"/>
          <w:kern w:val="0"/>
          <w:sz w:val="22"/>
          <w:szCs w:val="22"/>
          <w:lang w:val="es-CO" w:eastAsia="en-US"/>
          <w14:ligatures w14:val="none"/>
        </w:rPr>
        <w:t>, a nivel de las Entidades Distritales posee el mayor número de metros lineales en sus archivos de gestión y su archivo central</w:t>
      </w:r>
      <w:r w:rsidR="00187E96">
        <w:rPr>
          <w:rFonts w:ascii="Arial" w:eastAsia="Arial" w:hAnsi="Arial" w:cs="Arial"/>
          <w:b w:val="0"/>
          <w:bCs w:val="0"/>
          <w:caps w:val="0"/>
          <w:color w:val="auto"/>
          <w:kern w:val="0"/>
          <w:sz w:val="22"/>
          <w:szCs w:val="22"/>
          <w:lang w:val="es-CO" w:eastAsia="en-US"/>
          <w14:ligatures w14:val="none"/>
        </w:rPr>
        <w:t xml:space="preserve"> con un total de </w:t>
      </w:r>
      <w:r w:rsidR="00187E96" w:rsidRPr="00187E96">
        <w:rPr>
          <w:rFonts w:ascii="Arial" w:eastAsia="Arial" w:hAnsi="Arial" w:cs="Arial"/>
          <w:b w:val="0"/>
          <w:bCs w:val="0"/>
          <w:caps w:val="0"/>
          <w:color w:val="auto"/>
          <w:kern w:val="0"/>
          <w:sz w:val="22"/>
          <w:szCs w:val="22"/>
          <w:lang w:val="es-CO" w:eastAsia="en-US"/>
          <w14:ligatures w14:val="none"/>
        </w:rPr>
        <w:t>(</w:t>
      </w:r>
      <w:r w:rsidR="00187E96">
        <w:rPr>
          <w:rFonts w:ascii="Arial" w:eastAsia="Arial" w:hAnsi="Arial" w:cs="Arial"/>
          <w:b w:val="0"/>
          <w:bCs w:val="0"/>
          <w:caps w:val="0"/>
          <w:color w:val="auto"/>
          <w:kern w:val="0"/>
          <w:sz w:val="22"/>
          <w:szCs w:val="22"/>
          <w:lang w:val="es-CO" w:eastAsia="en-US"/>
          <w14:ligatures w14:val="none"/>
        </w:rPr>
        <w:t>94271 ml</w:t>
      </w:r>
      <w:r w:rsidRPr="00187E96">
        <w:rPr>
          <w:rFonts w:ascii="Arial" w:eastAsia="Arial" w:hAnsi="Arial" w:cs="Arial"/>
          <w:b w:val="0"/>
          <w:bCs w:val="0"/>
          <w:caps w:val="0"/>
          <w:color w:val="auto"/>
          <w:kern w:val="0"/>
          <w:sz w:val="22"/>
          <w:szCs w:val="22"/>
          <w:lang w:val="es-CO" w:eastAsia="en-US"/>
          <w14:ligatures w14:val="none"/>
        </w:rPr>
        <w:t>)</w:t>
      </w:r>
      <w:r w:rsidR="00187E96">
        <w:rPr>
          <w:rFonts w:ascii="Arial" w:eastAsia="Arial" w:hAnsi="Arial" w:cs="Arial"/>
          <w:b w:val="0"/>
          <w:bCs w:val="0"/>
          <w:caps w:val="0"/>
          <w:color w:val="auto"/>
          <w:kern w:val="0"/>
          <w:sz w:val="22"/>
          <w:szCs w:val="22"/>
          <w:lang w:val="es-CO" w:eastAsia="en-US"/>
          <w14:ligatures w14:val="none"/>
        </w:rPr>
        <w:t xml:space="preserve"> aproximadamente; seguido del S</w:t>
      </w:r>
      <w:r w:rsidRPr="00187E96">
        <w:rPr>
          <w:rFonts w:ascii="Arial" w:eastAsia="Arial" w:hAnsi="Arial" w:cs="Arial"/>
          <w:b w:val="0"/>
          <w:bCs w:val="0"/>
          <w:caps w:val="0"/>
          <w:color w:val="auto"/>
          <w:kern w:val="0"/>
          <w:sz w:val="22"/>
          <w:szCs w:val="22"/>
          <w:lang w:val="es-CO" w:eastAsia="en-US"/>
          <w14:ligatures w14:val="none"/>
        </w:rPr>
        <w:t xml:space="preserve">ector </w:t>
      </w:r>
      <w:r w:rsidR="00187E96">
        <w:rPr>
          <w:rFonts w:ascii="Arial" w:eastAsia="Arial" w:hAnsi="Arial" w:cs="Arial"/>
          <w:b w:val="0"/>
          <w:bCs w:val="0"/>
          <w:caps w:val="0"/>
          <w:color w:val="auto"/>
          <w:kern w:val="0"/>
          <w:sz w:val="22"/>
          <w:szCs w:val="22"/>
          <w:lang w:val="es-CO" w:eastAsia="en-US"/>
          <w14:ligatures w14:val="none"/>
        </w:rPr>
        <w:t xml:space="preserve">Hacienda </w:t>
      </w:r>
      <w:r w:rsidRPr="00187E96">
        <w:rPr>
          <w:rFonts w:ascii="Arial" w:eastAsia="Arial" w:hAnsi="Arial" w:cs="Arial"/>
          <w:b w:val="0"/>
          <w:bCs w:val="0"/>
          <w:caps w:val="0"/>
          <w:color w:val="auto"/>
          <w:kern w:val="0"/>
          <w:sz w:val="22"/>
          <w:szCs w:val="22"/>
          <w:lang w:val="es-CO" w:eastAsia="en-US"/>
          <w14:ligatures w14:val="none"/>
        </w:rPr>
        <w:t>con (</w:t>
      </w:r>
      <w:r w:rsidR="00187E96">
        <w:rPr>
          <w:rFonts w:ascii="Arial" w:eastAsia="Arial" w:hAnsi="Arial" w:cs="Arial"/>
          <w:b w:val="0"/>
          <w:bCs w:val="0"/>
          <w:caps w:val="0"/>
          <w:color w:val="auto"/>
          <w:kern w:val="0"/>
          <w:sz w:val="22"/>
          <w:szCs w:val="22"/>
          <w:lang w:val="es-CO" w:eastAsia="en-US"/>
          <w14:ligatures w14:val="none"/>
        </w:rPr>
        <w:t>52234 ml</w:t>
      </w:r>
      <w:r w:rsidRPr="00187E96">
        <w:rPr>
          <w:rFonts w:ascii="Arial" w:eastAsia="Arial" w:hAnsi="Arial" w:cs="Arial"/>
          <w:b w:val="0"/>
          <w:bCs w:val="0"/>
          <w:caps w:val="0"/>
          <w:color w:val="auto"/>
          <w:kern w:val="0"/>
          <w:sz w:val="22"/>
          <w:szCs w:val="22"/>
          <w:lang w:val="es-CO" w:eastAsia="en-US"/>
          <w14:ligatures w14:val="none"/>
        </w:rPr>
        <w:t>) aproximadamente</w:t>
      </w:r>
      <w:r w:rsidR="00187E96">
        <w:rPr>
          <w:rFonts w:ascii="Arial" w:eastAsia="Arial" w:hAnsi="Arial" w:cs="Arial"/>
          <w:b w:val="0"/>
          <w:bCs w:val="0"/>
          <w:caps w:val="0"/>
          <w:color w:val="auto"/>
          <w:kern w:val="0"/>
          <w:sz w:val="22"/>
          <w:szCs w:val="22"/>
          <w:lang w:val="es-CO" w:eastAsia="en-US"/>
          <w14:ligatures w14:val="none"/>
        </w:rPr>
        <w:t>.</w:t>
      </w:r>
      <w:r w:rsidRPr="00187E96">
        <w:rPr>
          <w:rFonts w:ascii="Arial" w:eastAsia="Arial" w:hAnsi="Arial" w:cs="Arial"/>
          <w:b w:val="0"/>
          <w:bCs w:val="0"/>
          <w:caps w:val="0"/>
          <w:color w:val="auto"/>
          <w:kern w:val="0"/>
          <w:sz w:val="22"/>
          <w:szCs w:val="22"/>
          <w:lang w:val="es-CO" w:eastAsia="en-US"/>
          <w14:ligatures w14:val="none"/>
        </w:rPr>
        <w:t xml:space="preserve"> </w:t>
      </w:r>
    </w:p>
    <w:p w:rsidR="00872E29" w:rsidRPr="00187E96" w:rsidRDefault="00872E29" w:rsidP="0082565B">
      <w:pPr>
        <w:pStyle w:val="Ttulo3"/>
        <w:spacing w:before="0" w:after="0"/>
        <w:jc w:val="both"/>
        <w:rPr>
          <w:rFonts w:ascii="Arial" w:eastAsia="Arial" w:hAnsi="Arial" w:cs="Arial"/>
          <w:color w:val="00000A"/>
          <w:sz w:val="22"/>
          <w:szCs w:val="22"/>
          <w:lang w:val="es-CO" w:eastAsia="ar-SA"/>
        </w:rPr>
      </w:pPr>
    </w:p>
    <w:p w:rsidR="00872E29" w:rsidRDefault="00872E29" w:rsidP="0082565B">
      <w:pPr>
        <w:pStyle w:val="Ttulo3"/>
        <w:keepNext w:val="0"/>
        <w:keepLines w:val="0"/>
        <w:numPr>
          <w:ilvl w:val="0"/>
          <w:numId w:val="22"/>
        </w:numPr>
        <w:spacing w:before="0" w:after="0"/>
        <w:contextualSpacing w:val="0"/>
        <w:jc w:val="both"/>
        <w:rPr>
          <w:rFonts w:ascii="Arial" w:eastAsia="Arial" w:hAnsi="Arial" w:cs="Arial"/>
          <w:b w:val="0"/>
          <w:bCs w:val="0"/>
          <w:caps w:val="0"/>
          <w:color w:val="auto"/>
          <w:kern w:val="0"/>
          <w:sz w:val="22"/>
          <w:szCs w:val="22"/>
          <w:lang w:val="es-CO" w:eastAsia="en-US"/>
          <w14:ligatures w14:val="none"/>
        </w:rPr>
      </w:pPr>
      <w:r w:rsidRPr="00187E96">
        <w:rPr>
          <w:rFonts w:ascii="Arial" w:eastAsia="Arial" w:hAnsi="Arial" w:cs="Arial"/>
          <w:b w:val="0"/>
          <w:bCs w:val="0"/>
          <w:caps w:val="0"/>
          <w:color w:val="auto"/>
          <w:kern w:val="0"/>
          <w:sz w:val="22"/>
          <w:szCs w:val="22"/>
          <w:lang w:val="es-CO" w:eastAsia="en-US"/>
          <w14:ligatures w14:val="none"/>
        </w:rPr>
        <w:t>Se debe agregar que, el sector Seguridad, Convivencia y Justicia salvaguarda el menor número de metros lineales en sus arch</w:t>
      </w:r>
      <w:r w:rsidR="00187E96">
        <w:rPr>
          <w:rFonts w:ascii="Arial" w:eastAsia="Arial" w:hAnsi="Arial" w:cs="Arial"/>
          <w:b w:val="0"/>
          <w:bCs w:val="0"/>
          <w:caps w:val="0"/>
          <w:color w:val="auto"/>
          <w:kern w:val="0"/>
          <w:sz w:val="22"/>
          <w:szCs w:val="22"/>
          <w:lang w:val="es-CO" w:eastAsia="en-US"/>
          <w14:ligatures w14:val="none"/>
        </w:rPr>
        <w:t>ivos de gestión y el central (18</w:t>
      </w:r>
      <w:r w:rsidRPr="00187E96">
        <w:rPr>
          <w:rFonts w:ascii="Arial" w:eastAsia="Arial" w:hAnsi="Arial" w:cs="Arial"/>
          <w:b w:val="0"/>
          <w:bCs w:val="0"/>
          <w:caps w:val="0"/>
          <w:color w:val="auto"/>
          <w:kern w:val="0"/>
          <w:sz w:val="22"/>
          <w:szCs w:val="22"/>
          <w:lang w:val="es-CO" w:eastAsia="en-US"/>
          <w14:ligatures w14:val="none"/>
        </w:rPr>
        <w:t>00</w:t>
      </w:r>
      <w:r w:rsidR="00187E96">
        <w:rPr>
          <w:rFonts w:ascii="Arial" w:eastAsia="Arial" w:hAnsi="Arial" w:cs="Arial"/>
          <w:b w:val="0"/>
          <w:bCs w:val="0"/>
          <w:caps w:val="0"/>
          <w:color w:val="auto"/>
          <w:kern w:val="0"/>
          <w:sz w:val="22"/>
          <w:szCs w:val="22"/>
          <w:lang w:val="es-CO" w:eastAsia="en-US"/>
          <w14:ligatures w14:val="none"/>
        </w:rPr>
        <w:t xml:space="preserve"> ml</w:t>
      </w:r>
      <w:r w:rsidRPr="00187E96">
        <w:rPr>
          <w:rFonts w:ascii="Arial" w:eastAsia="Arial" w:hAnsi="Arial" w:cs="Arial"/>
          <w:b w:val="0"/>
          <w:bCs w:val="0"/>
          <w:caps w:val="0"/>
          <w:color w:val="auto"/>
          <w:kern w:val="0"/>
          <w:sz w:val="22"/>
          <w:szCs w:val="22"/>
          <w:lang w:val="es-CO" w:eastAsia="en-US"/>
          <w14:ligatures w14:val="none"/>
        </w:rPr>
        <w:t>).</w:t>
      </w:r>
    </w:p>
    <w:p w:rsidR="00187E96" w:rsidRDefault="00187E96" w:rsidP="0082565B">
      <w:pPr>
        <w:pStyle w:val="Prrafodelista"/>
        <w:spacing w:after="0" w:line="240" w:lineRule="auto"/>
        <w:rPr>
          <w:rFonts w:ascii="Arial" w:eastAsia="Arial" w:hAnsi="Arial" w:cs="Arial"/>
          <w:b/>
          <w:bCs/>
          <w:caps/>
        </w:rPr>
      </w:pPr>
    </w:p>
    <w:p w:rsidR="00187E96" w:rsidRDefault="00187E96" w:rsidP="0082565B">
      <w:pPr>
        <w:pStyle w:val="Prrafodelista"/>
        <w:numPr>
          <w:ilvl w:val="0"/>
          <w:numId w:val="22"/>
        </w:numPr>
        <w:suppressAutoHyphens/>
        <w:overflowPunct w:val="0"/>
        <w:spacing w:after="0" w:line="240" w:lineRule="auto"/>
        <w:jc w:val="both"/>
        <w:rPr>
          <w:rFonts w:ascii="Arial" w:eastAsia="Arial" w:hAnsi="Arial" w:cs="Arial"/>
          <w:color w:val="00000A"/>
        </w:rPr>
      </w:pPr>
      <w:r>
        <w:rPr>
          <w:rFonts w:ascii="Arial" w:eastAsia="Arial" w:hAnsi="Arial" w:cs="Arial"/>
          <w:color w:val="00000A"/>
        </w:rPr>
        <w:t xml:space="preserve">Finalmente, </w:t>
      </w:r>
      <w:r w:rsidRPr="001E6A56">
        <w:rPr>
          <w:rFonts w:ascii="Arial" w:eastAsia="Arial" w:hAnsi="Arial" w:cs="Arial"/>
          <w:color w:val="00000A"/>
        </w:rPr>
        <w:t xml:space="preserve">es pertinente que en las visitas de seguimiento </w:t>
      </w:r>
      <w:r w:rsidRPr="0078698E">
        <w:rPr>
          <w:rFonts w:ascii="Arial" w:eastAsia="Arial" w:hAnsi="Arial" w:cs="Arial"/>
        </w:rPr>
        <w:t xml:space="preserve">al cumplimiento de la normatividad archivística que se encuentra programada para la vigencia </w:t>
      </w:r>
      <w:r w:rsidRPr="001E6A56">
        <w:rPr>
          <w:rFonts w:ascii="Arial" w:eastAsia="Arial" w:hAnsi="Arial" w:cs="Arial"/>
          <w:color w:val="00000A"/>
        </w:rPr>
        <w:t xml:space="preserve">2018, se realice una verificación </w:t>
      </w:r>
      <w:r>
        <w:rPr>
          <w:rFonts w:ascii="Arial" w:eastAsia="Arial" w:hAnsi="Arial" w:cs="Arial"/>
          <w:color w:val="00000A"/>
        </w:rPr>
        <w:t>al</w:t>
      </w:r>
      <w:r w:rsidRPr="001E6A56">
        <w:rPr>
          <w:rFonts w:ascii="Arial" w:eastAsia="Arial" w:hAnsi="Arial" w:cs="Arial"/>
          <w:color w:val="00000A"/>
        </w:rPr>
        <w:t xml:space="preserve"> archivo de central a la Secretaría</w:t>
      </w:r>
      <w:r>
        <w:rPr>
          <w:rFonts w:ascii="Arial" w:eastAsia="Arial" w:hAnsi="Arial" w:cs="Arial"/>
          <w:color w:val="00000A"/>
        </w:rPr>
        <w:t xml:space="preserve"> </w:t>
      </w:r>
      <w:r w:rsidRPr="0078698E">
        <w:rPr>
          <w:rFonts w:ascii="Arial" w:eastAsia="Arial" w:hAnsi="Arial" w:cs="Arial"/>
        </w:rPr>
        <w:t xml:space="preserve">de la Mujer, </w:t>
      </w:r>
      <w:r w:rsidRPr="001E6A56">
        <w:rPr>
          <w:rFonts w:ascii="Arial" w:eastAsia="Arial" w:hAnsi="Arial" w:cs="Arial"/>
          <w:color w:val="00000A"/>
        </w:rPr>
        <w:t xml:space="preserve">ya que reportan tener cero (0) metros lineales. </w:t>
      </w:r>
    </w:p>
    <w:p w:rsidR="00316556" w:rsidRPr="00316556" w:rsidRDefault="00316556" w:rsidP="00316556">
      <w:pPr>
        <w:pStyle w:val="Prrafodelista"/>
        <w:rPr>
          <w:rFonts w:ascii="Arial" w:eastAsia="Arial" w:hAnsi="Arial" w:cs="Arial"/>
          <w:color w:val="00000A"/>
        </w:rPr>
      </w:pPr>
    </w:p>
    <w:p w:rsidR="00316556" w:rsidRPr="0082565B" w:rsidRDefault="00316556" w:rsidP="0082565B">
      <w:pPr>
        <w:pStyle w:val="Prrafodelista"/>
        <w:numPr>
          <w:ilvl w:val="0"/>
          <w:numId w:val="22"/>
        </w:numPr>
        <w:suppressAutoHyphens/>
        <w:overflowPunct w:val="0"/>
        <w:spacing w:after="0" w:line="240" w:lineRule="auto"/>
        <w:jc w:val="both"/>
        <w:rPr>
          <w:rFonts w:ascii="Arial" w:eastAsia="Arial" w:hAnsi="Arial" w:cs="Arial"/>
          <w:color w:val="00000A"/>
        </w:rPr>
      </w:pPr>
      <w:r>
        <w:rPr>
          <w:rFonts w:ascii="Arial" w:eastAsia="Arial" w:hAnsi="Arial" w:cs="Arial"/>
          <w:color w:val="00000A"/>
        </w:rPr>
        <w:t>Según lo reportados por las Entidades Distritales en el Informe vigencia 2017 se tienen 396256 metros lineales aproximadamente</w:t>
      </w:r>
      <w:r w:rsidR="00A97AF3">
        <w:rPr>
          <w:rFonts w:ascii="Arial" w:eastAsia="Arial" w:hAnsi="Arial" w:cs="Arial"/>
          <w:color w:val="00000A"/>
        </w:rPr>
        <w:t xml:space="preserve"> en los archivos del Distrito Capital</w:t>
      </w:r>
      <w:r>
        <w:rPr>
          <w:rFonts w:ascii="Arial" w:eastAsia="Arial" w:hAnsi="Arial" w:cs="Arial"/>
          <w:color w:val="00000A"/>
        </w:rPr>
        <w:t>.</w:t>
      </w:r>
    </w:p>
    <w:p w:rsidR="00872E29" w:rsidRPr="00187E96" w:rsidRDefault="00872E29" w:rsidP="00872E29">
      <w:pPr>
        <w:pStyle w:val="Prrafodelista"/>
        <w:spacing w:after="0"/>
        <w:rPr>
          <w:rFonts w:ascii="Arial" w:eastAsia="Arial" w:hAnsi="Arial" w:cs="Arial"/>
        </w:rPr>
      </w:pPr>
    </w:p>
    <w:p w:rsidR="00A97AF3" w:rsidRPr="002C1024" w:rsidRDefault="00A97AF3" w:rsidP="002C1024">
      <w:pPr>
        <w:rPr>
          <w:rFonts w:ascii="Arial" w:eastAsia="Arial" w:hAnsi="Arial" w:cs="Arial"/>
          <w:b/>
          <w:bCs/>
          <w:color w:val="00000A"/>
          <w:lang w:eastAsia="ar-SA"/>
        </w:rPr>
        <w:sectPr w:rsidR="00A97AF3" w:rsidRPr="002C1024" w:rsidSect="002442CF">
          <w:type w:val="continuous"/>
          <w:pgSz w:w="12240" w:h="15840"/>
          <w:pgMar w:top="2127" w:right="1608" w:bottom="1417" w:left="1701" w:header="708" w:footer="708" w:gutter="0"/>
          <w:cols w:num="2" w:space="802"/>
          <w:docGrid w:linePitch="360"/>
        </w:sectPr>
      </w:pPr>
    </w:p>
    <w:p w:rsidR="00A97AF3" w:rsidRDefault="00A97AF3" w:rsidP="00A97AF3">
      <w:pPr>
        <w:pStyle w:val="Prrafodelista1"/>
        <w:ind w:left="0"/>
        <w:jc w:val="both"/>
        <w:rPr>
          <w:rFonts w:ascii="Arial" w:eastAsia="Arial" w:hAnsi="Arial" w:cs="Arial"/>
          <w:sz w:val="22"/>
          <w:szCs w:val="22"/>
          <w:lang w:val="es-CO" w:eastAsia="ar-SA"/>
        </w:rPr>
      </w:pPr>
      <w:r w:rsidRPr="00295150">
        <w:rPr>
          <w:rFonts w:ascii="Arial" w:eastAsia="Arial" w:hAnsi="Arial" w:cs="Arial"/>
          <w:sz w:val="22"/>
          <w:szCs w:val="22"/>
          <w:lang w:val="es-CO" w:eastAsia="ar-SA"/>
        </w:rPr>
        <w:t>En cuanto a las consultas realizadas en la vigencia 201</w:t>
      </w:r>
      <w:r>
        <w:rPr>
          <w:rFonts w:ascii="Arial" w:eastAsia="Arial" w:hAnsi="Arial" w:cs="Arial"/>
          <w:sz w:val="22"/>
          <w:szCs w:val="22"/>
          <w:lang w:val="es-CO" w:eastAsia="ar-SA"/>
        </w:rPr>
        <w:t>7</w:t>
      </w:r>
      <w:r w:rsidRPr="00295150">
        <w:rPr>
          <w:rFonts w:ascii="Arial" w:eastAsia="Arial" w:hAnsi="Arial" w:cs="Arial"/>
          <w:sz w:val="22"/>
          <w:szCs w:val="22"/>
          <w:lang w:val="es-CO" w:eastAsia="ar-SA"/>
        </w:rPr>
        <w:t xml:space="preserve"> en los archivos de gestión y el archivo central, se debe dejar en claro que cada una de las Entidades debe organizar sus archivos de gestión y el central según lo establecido en el Artículo 7º del Acuerdo 005 de 2013, y con los respectivos instrumentos archivísticos como son la tabla de retención documenta –TRD- y tabla de valoración documental –TVD- convalidadas por el Consejo Distrital de Archivos y diligenciando sus correspondiente inventario documental en el Formato Único de Inventario Documental  –FUID-, Para realizar</w:t>
      </w:r>
      <w:r>
        <w:rPr>
          <w:rFonts w:ascii="Arial" w:eastAsia="Arial" w:hAnsi="Arial" w:cs="Arial"/>
          <w:sz w:val="22"/>
          <w:szCs w:val="22"/>
          <w:lang w:val="es-CO" w:eastAsia="ar-SA"/>
        </w:rPr>
        <w:t xml:space="preserve"> </w:t>
      </w:r>
      <w:r w:rsidRPr="0078698E">
        <w:rPr>
          <w:rFonts w:ascii="Arial" w:eastAsia="Arial" w:hAnsi="Arial" w:cs="Arial"/>
          <w:color w:val="auto"/>
          <w:sz w:val="22"/>
          <w:szCs w:val="22"/>
          <w:lang w:val="es-CO" w:eastAsia="ar-SA"/>
        </w:rPr>
        <w:t xml:space="preserve">el control, la recuperación de la información y así mismo facilitar las consultas realizadas por usuarios internos y externos y se hagan de forma ágil </w:t>
      </w:r>
      <w:r w:rsidRPr="00295150">
        <w:rPr>
          <w:rFonts w:ascii="Arial" w:eastAsia="Arial" w:hAnsi="Arial" w:cs="Arial"/>
          <w:sz w:val="22"/>
          <w:szCs w:val="22"/>
          <w:lang w:val="es-CO" w:eastAsia="ar-SA"/>
        </w:rPr>
        <w:t>y satisfactoria.</w:t>
      </w:r>
      <w:r w:rsidRPr="009966DC">
        <w:rPr>
          <w:rFonts w:ascii="Arial" w:eastAsia="Arial" w:hAnsi="Arial" w:cs="Arial"/>
          <w:sz w:val="22"/>
          <w:szCs w:val="22"/>
          <w:lang w:val="es-CO" w:eastAsia="ar-SA"/>
        </w:rPr>
        <w:t xml:space="preserve"> </w:t>
      </w:r>
    </w:p>
    <w:p w:rsidR="00C31961" w:rsidRDefault="00C31961" w:rsidP="00C31961">
      <w:pPr>
        <w:pStyle w:val="Prrafodelista1"/>
        <w:ind w:left="0"/>
        <w:jc w:val="both"/>
        <w:rPr>
          <w:rFonts w:ascii="Arial" w:eastAsia="Arial" w:hAnsi="Arial" w:cs="Arial"/>
          <w:sz w:val="22"/>
          <w:szCs w:val="22"/>
          <w:lang w:val="es-CO" w:eastAsia="ar-SA"/>
        </w:rPr>
      </w:pPr>
    </w:p>
    <w:p w:rsidR="00C31961" w:rsidRPr="009966DC" w:rsidRDefault="00C31961" w:rsidP="00C31961">
      <w:pPr>
        <w:pStyle w:val="Prrafodelista1"/>
        <w:ind w:left="0"/>
        <w:jc w:val="both"/>
        <w:rPr>
          <w:rFonts w:ascii="Arial" w:eastAsia="Arial" w:hAnsi="Arial" w:cs="Arial"/>
          <w:sz w:val="22"/>
          <w:szCs w:val="22"/>
          <w:lang w:val="es-CO" w:eastAsia="ar-SA"/>
        </w:rPr>
      </w:pPr>
      <w:r w:rsidRPr="009966DC">
        <w:rPr>
          <w:rFonts w:ascii="Arial" w:eastAsia="Arial" w:hAnsi="Arial" w:cs="Arial"/>
          <w:sz w:val="22"/>
          <w:szCs w:val="22"/>
          <w:lang w:val="es-CO" w:eastAsia="ar-SA"/>
        </w:rPr>
        <w:t xml:space="preserve">Dicho lo anterior, </w:t>
      </w:r>
      <w:r w:rsidRPr="0078698E">
        <w:rPr>
          <w:rFonts w:ascii="Arial" w:eastAsia="Arial" w:hAnsi="Arial" w:cs="Arial"/>
          <w:color w:val="auto"/>
          <w:sz w:val="22"/>
          <w:szCs w:val="22"/>
          <w:lang w:val="es-CO" w:eastAsia="ar-SA"/>
        </w:rPr>
        <w:t xml:space="preserve">se relaciona por sectores el número </w:t>
      </w:r>
      <w:r w:rsidRPr="009966DC">
        <w:rPr>
          <w:rFonts w:ascii="Arial" w:eastAsia="Arial" w:hAnsi="Arial" w:cs="Arial"/>
          <w:sz w:val="22"/>
          <w:szCs w:val="22"/>
          <w:lang w:val="es-CO" w:eastAsia="ar-SA"/>
        </w:rPr>
        <w:t>de consultas realizadas en la vigencia 2016 en los archivos de gestión y central.</w:t>
      </w:r>
    </w:p>
    <w:p w:rsidR="00C31961" w:rsidRPr="00DB379D" w:rsidRDefault="00C31961" w:rsidP="00A97AF3">
      <w:pPr>
        <w:pStyle w:val="Prrafodelista1"/>
        <w:ind w:left="0"/>
        <w:jc w:val="both"/>
        <w:rPr>
          <w:rFonts w:ascii="Arial" w:eastAsia="Arial" w:hAnsi="Arial" w:cs="Arial"/>
          <w:sz w:val="22"/>
          <w:szCs w:val="22"/>
          <w:lang w:eastAsia="ar-SA"/>
        </w:rPr>
      </w:pPr>
    </w:p>
    <w:tbl>
      <w:tblPr>
        <w:tblStyle w:val="Tablaconcuadrcula"/>
        <w:tblpPr w:leftFromText="141" w:rightFromText="141" w:vertAnchor="text" w:horzAnchor="margin" w:tblpY="-18"/>
        <w:tblW w:w="9112" w:type="dxa"/>
        <w:tblLook w:val="04A0" w:firstRow="1" w:lastRow="0" w:firstColumn="1" w:lastColumn="0" w:noHBand="0" w:noVBand="1"/>
      </w:tblPr>
      <w:tblGrid>
        <w:gridCol w:w="2450"/>
        <w:gridCol w:w="2041"/>
        <w:gridCol w:w="2450"/>
        <w:gridCol w:w="2171"/>
      </w:tblGrid>
      <w:tr w:rsidR="00C31961" w:rsidRPr="009966DC" w:rsidTr="00DB379D">
        <w:trPr>
          <w:trHeight w:val="418"/>
        </w:trPr>
        <w:tc>
          <w:tcPr>
            <w:tcW w:w="2450" w:type="dxa"/>
            <w:shd w:val="clear" w:color="auto" w:fill="D5DCE4" w:themeFill="text2" w:themeFillTint="33"/>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sidRPr="00C31961">
              <w:rPr>
                <w:rFonts w:ascii="Arial" w:eastAsia="Arial" w:hAnsi="Arial" w:cs="Arial"/>
                <w:b w:val="0"/>
                <w:bCs w:val="0"/>
                <w:color w:val="00000A"/>
                <w:sz w:val="16"/>
                <w:szCs w:val="16"/>
                <w:lang w:eastAsia="ar-SA"/>
              </w:rPr>
              <w:t>SECTORES</w:t>
            </w:r>
          </w:p>
        </w:tc>
        <w:tc>
          <w:tcPr>
            <w:tcW w:w="2041" w:type="dxa"/>
            <w:shd w:val="clear" w:color="auto" w:fill="D5DCE4" w:themeFill="text2" w:themeFillTint="33"/>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sidRPr="00C31961">
              <w:rPr>
                <w:rFonts w:ascii="Arial" w:eastAsia="Arial" w:hAnsi="Arial" w:cs="Arial"/>
                <w:b w:val="0"/>
                <w:bCs w:val="0"/>
                <w:color w:val="00000A"/>
                <w:sz w:val="16"/>
                <w:szCs w:val="16"/>
                <w:lang w:eastAsia="ar-SA"/>
              </w:rPr>
              <w:t>Consultas Archivo  gestión</w:t>
            </w:r>
          </w:p>
        </w:tc>
        <w:tc>
          <w:tcPr>
            <w:tcW w:w="2450" w:type="dxa"/>
            <w:shd w:val="clear" w:color="auto" w:fill="D5DCE4" w:themeFill="text2" w:themeFillTint="33"/>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sidRPr="00C31961">
              <w:rPr>
                <w:rFonts w:ascii="Arial" w:eastAsia="Arial" w:hAnsi="Arial" w:cs="Arial"/>
                <w:b w:val="0"/>
                <w:bCs w:val="0"/>
                <w:color w:val="00000A"/>
                <w:sz w:val="16"/>
                <w:szCs w:val="16"/>
                <w:lang w:eastAsia="ar-SA"/>
              </w:rPr>
              <w:t>Consultas Archivo  central</w:t>
            </w:r>
          </w:p>
        </w:tc>
        <w:tc>
          <w:tcPr>
            <w:tcW w:w="2171" w:type="dxa"/>
            <w:shd w:val="clear" w:color="auto" w:fill="D5DCE4" w:themeFill="text2" w:themeFillTint="33"/>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sidRPr="00C31961">
              <w:rPr>
                <w:rFonts w:ascii="Arial" w:eastAsia="Arial" w:hAnsi="Arial" w:cs="Arial"/>
                <w:b w:val="0"/>
                <w:bCs w:val="0"/>
                <w:color w:val="00000A"/>
                <w:sz w:val="16"/>
                <w:szCs w:val="16"/>
                <w:lang w:eastAsia="ar-SA"/>
              </w:rPr>
              <w:t>Total de consultas</w:t>
            </w:r>
          </w:p>
        </w:tc>
      </w:tr>
      <w:tr w:rsidR="00C31961" w:rsidRPr="009966DC" w:rsidTr="00DB379D">
        <w:trPr>
          <w:trHeight w:val="235"/>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Ambiente</w:t>
            </w:r>
          </w:p>
        </w:tc>
        <w:tc>
          <w:tcPr>
            <w:tcW w:w="2041"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19171</w:t>
            </w:r>
          </w:p>
        </w:tc>
        <w:tc>
          <w:tcPr>
            <w:tcW w:w="2450"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6168</w:t>
            </w:r>
          </w:p>
        </w:tc>
        <w:tc>
          <w:tcPr>
            <w:tcW w:w="2171"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25339</w:t>
            </w:r>
          </w:p>
        </w:tc>
      </w:tr>
      <w:tr w:rsidR="00C31961" w:rsidRPr="009966DC" w:rsidTr="00DB379D">
        <w:trPr>
          <w:trHeight w:val="418"/>
        </w:trPr>
        <w:tc>
          <w:tcPr>
            <w:tcW w:w="2450" w:type="dxa"/>
            <w:shd w:val="clear" w:color="auto" w:fill="D9D9D9" w:themeFill="background1" w:themeFillShade="D9"/>
          </w:tcPr>
          <w:p w:rsidR="00C31961" w:rsidRPr="00316556"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C</w:t>
            </w:r>
            <w:r w:rsidRPr="00C31961">
              <w:rPr>
                <w:rFonts w:ascii="Arial" w:eastAsia="Arial" w:hAnsi="Arial" w:cs="Arial"/>
                <w:b w:val="0"/>
                <w:bCs w:val="0"/>
                <w:caps w:val="0"/>
                <w:color w:val="00000A"/>
                <w:sz w:val="16"/>
                <w:szCs w:val="16"/>
                <w:lang w:eastAsia="ar-SA"/>
              </w:rPr>
              <w:t>ultura recreación y deporte</w:t>
            </w:r>
          </w:p>
        </w:tc>
        <w:tc>
          <w:tcPr>
            <w:tcW w:w="2041" w:type="dxa"/>
            <w:shd w:val="clear" w:color="auto" w:fill="D9D9D9" w:themeFill="background1" w:themeFillShade="D9"/>
          </w:tcPr>
          <w:p w:rsidR="00181609" w:rsidRPr="00B22FC5" w:rsidRDefault="00181609" w:rsidP="00181609">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5715</w:t>
            </w:r>
          </w:p>
          <w:p w:rsidR="00C31961" w:rsidRPr="00B22FC5" w:rsidRDefault="00C31961" w:rsidP="00C31961">
            <w:pPr>
              <w:pStyle w:val="Ttulo3"/>
              <w:spacing w:before="0" w:after="0"/>
              <w:jc w:val="right"/>
              <w:outlineLvl w:val="2"/>
              <w:rPr>
                <w:rFonts w:ascii="Arial" w:eastAsia="Arial" w:hAnsi="Arial" w:cs="Arial"/>
                <w:b w:val="0"/>
                <w:bCs w:val="0"/>
                <w:color w:val="auto"/>
                <w:sz w:val="16"/>
                <w:szCs w:val="16"/>
                <w:lang w:eastAsia="ar-SA"/>
              </w:rPr>
            </w:pPr>
          </w:p>
        </w:tc>
        <w:tc>
          <w:tcPr>
            <w:tcW w:w="2450" w:type="dxa"/>
            <w:shd w:val="clear" w:color="auto" w:fill="D9D9D9" w:themeFill="background1" w:themeFillShade="D9"/>
          </w:tcPr>
          <w:p w:rsidR="00C31961" w:rsidRPr="00B22FC5" w:rsidRDefault="00181609" w:rsidP="00C31961">
            <w:pPr>
              <w:pStyle w:val="Ttulo3"/>
              <w:spacing w:before="0" w:after="0"/>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4653</w:t>
            </w:r>
          </w:p>
        </w:tc>
        <w:tc>
          <w:tcPr>
            <w:tcW w:w="2171" w:type="dxa"/>
            <w:shd w:val="clear" w:color="auto" w:fill="D9D9D9" w:themeFill="background1" w:themeFillShade="D9"/>
          </w:tcPr>
          <w:p w:rsidR="00C31961" w:rsidRPr="00B22FC5" w:rsidRDefault="00181609" w:rsidP="00C31961">
            <w:pPr>
              <w:pStyle w:val="Ttulo3"/>
              <w:spacing w:before="0" w:after="0"/>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10368</w:t>
            </w:r>
          </w:p>
        </w:tc>
      </w:tr>
      <w:tr w:rsidR="00C31961" w:rsidRPr="009966DC" w:rsidTr="00DB379D">
        <w:trPr>
          <w:trHeight w:val="271"/>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D</w:t>
            </w:r>
            <w:r w:rsidRPr="00C31961">
              <w:rPr>
                <w:rFonts w:ascii="Arial" w:eastAsia="Arial" w:hAnsi="Arial" w:cs="Arial"/>
                <w:b w:val="0"/>
                <w:bCs w:val="0"/>
                <w:caps w:val="0"/>
                <w:color w:val="00000A"/>
                <w:sz w:val="16"/>
                <w:szCs w:val="16"/>
                <w:lang w:eastAsia="ar-SA"/>
              </w:rPr>
              <w:t>esarrollo económico</w:t>
            </w:r>
          </w:p>
        </w:tc>
        <w:tc>
          <w:tcPr>
            <w:tcW w:w="2041"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2325</w:t>
            </w:r>
          </w:p>
        </w:tc>
        <w:tc>
          <w:tcPr>
            <w:tcW w:w="2450"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1681</w:t>
            </w:r>
          </w:p>
        </w:tc>
        <w:tc>
          <w:tcPr>
            <w:tcW w:w="2171" w:type="dxa"/>
            <w:shd w:val="clear" w:color="auto" w:fill="D9D9D9" w:themeFill="background1" w:themeFillShade="D9"/>
          </w:tcPr>
          <w:p w:rsidR="00C31961" w:rsidRPr="00B22FC5" w:rsidRDefault="00181609"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4006</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E</w:t>
            </w:r>
            <w:r w:rsidRPr="00C31961">
              <w:rPr>
                <w:rFonts w:ascii="Arial" w:eastAsia="Arial" w:hAnsi="Arial" w:cs="Arial"/>
                <w:b w:val="0"/>
                <w:bCs w:val="0"/>
                <w:caps w:val="0"/>
                <w:color w:val="00000A"/>
                <w:sz w:val="16"/>
                <w:szCs w:val="16"/>
                <w:lang w:eastAsia="ar-SA"/>
              </w:rPr>
              <w:t>ducación</w:t>
            </w:r>
          </w:p>
        </w:tc>
        <w:tc>
          <w:tcPr>
            <w:tcW w:w="2041" w:type="dxa"/>
            <w:shd w:val="clear" w:color="auto" w:fill="D9D9D9" w:themeFill="background1" w:themeFillShade="D9"/>
          </w:tcPr>
          <w:p w:rsidR="00C31961" w:rsidRPr="00B22FC5" w:rsidRDefault="00C31961" w:rsidP="00181609">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w:t>
            </w:r>
            <w:r w:rsidR="00181609" w:rsidRPr="00B22FC5">
              <w:rPr>
                <w:rFonts w:ascii="Arial" w:eastAsia="Arial" w:hAnsi="Arial" w:cs="Arial"/>
                <w:b w:val="0"/>
                <w:bCs w:val="0"/>
                <w:color w:val="auto"/>
                <w:sz w:val="16"/>
                <w:szCs w:val="16"/>
                <w:lang w:eastAsia="ar-SA"/>
              </w:rPr>
              <w:t>9000</w:t>
            </w:r>
          </w:p>
        </w:tc>
        <w:tc>
          <w:tcPr>
            <w:tcW w:w="2450" w:type="dxa"/>
            <w:shd w:val="clear" w:color="auto" w:fill="D9D9D9" w:themeFill="background1" w:themeFillShade="D9"/>
          </w:tcPr>
          <w:p w:rsidR="00C31961" w:rsidRPr="00B22FC5" w:rsidRDefault="00215F03"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41000</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60000</w:t>
            </w:r>
          </w:p>
        </w:tc>
      </w:tr>
      <w:tr w:rsidR="00C31961" w:rsidRPr="009966DC" w:rsidTr="00DB379D">
        <w:trPr>
          <w:trHeight w:val="235"/>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G</w:t>
            </w:r>
            <w:r w:rsidRPr="00C31961">
              <w:rPr>
                <w:rFonts w:ascii="Arial" w:eastAsia="Arial" w:hAnsi="Arial" w:cs="Arial"/>
                <w:b w:val="0"/>
                <w:bCs w:val="0"/>
                <w:caps w:val="0"/>
                <w:color w:val="00000A"/>
                <w:sz w:val="16"/>
                <w:szCs w:val="16"/>
                <w:lang w:eastAsia="ar-SA"/>
              </w:rPr>
              <w:t>estión pública</w:t>
            </w:r>
          </w:p>
        </w:tc>
        <w:tc>
          <w:tcPr>
            <w:tcW w:w="2041" w:type="dxa"/>
            <w:shd w:val="clear" w:color="auto" w:fill="D9D9D9" w:themeFill="background1" w:themeFillShade="D9"/>
          </w:tcPr>
          <w:p w:rsidR="00C31961" w:rsidRPr="00B22FC5" w:rsidRDefault="00C31961" w:rsidP="00E0704C">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30</w:t>
            </w:r>
            <w:r w:rsidR="00E0704C" w:rsidRPr="00B22FC5">
              <w:rPr>
                <w:rFonts w:ascii="Arial" w:eastAsia="Arial" w:hAnsi="Arial" w:cs="Arial"/>
                <w:b w:val="0"/>
                <w:bCs w:val="0"/>
                <w:color w:val="auto"/>
                <w:sz w:val="16"/>
                <w:szCs w:val="16"/>
                <w:lang w:eastAsia="ar-SA"/>
              </w:rPr>
              <w:t>62</w:t>
            </w:r>
          </w:p>
        </w:tc>
        <w:tc>
          <w:tcPr>
            <w:tcW w:w="2450"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4977</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8039</w:t>
            </w:r>
          </w:p>
        </w:tc>
      </w:tr>
      <w:tr w:rsidR="00B22FC5" w:rsidRPr="009966DC" w:rsidTr="00DB379D">
        <w:trPr>
          <w:trHeight w:val="235"/>
        </w:trPr>
        <w:tc>
          <w:tcPr>
            <w:tcW w:w="2450" w:type="dxa"/>
            <w:shd w:val="clear" w:color="auto" w:fill="D9D9D9" w:themeFill="background1" w:themeFillShade="D9"/>
          </w:tcPr>
          <w:p w:rsidR="00B22FC5" w:rsidRDefault="00B22FC5" w:rsidP="00C31961">
            <w:pPr>
              <w:pStyle w:val="Ttulo3"/>
              <w:jc w:val="both"/>
              <w:outlineLvl w:val="2"/>
              <w:rPr>
                <w:rFonts w:ascii="Arial" w:eastAsia="Arial" w:hAnsi="Arial" w:cs="Arial"/>
                <w:b w:val="0"/>
                <w:bCs w:val="0"/>
                <w:caps w:val="0"/>
                <w:color w:val="00000A"/>
                <w:sz w:val="16"/>
                <w:szCs w:val="16"/>
                <w:lang w:eastAsia="ar-SA"/>
              </w:rPr>
            </w:pPr>
            <w:r>
              <w:rPr>
                <w:rFonts w:ascii="Arial" w:eastAsia="Arial" w:hAnsi="Arial" w:cs="Arial"/>
                <w:b w:val="0"/>
                <w:bCs w:val="0"/>
                <w:caps w:val="0"/>
                <w:color w:val="00000A"/>
                <w:sz w:val="16"/>
                <w:szCs w:val="16"/>
                <w:lang w:eastAsia="ar-SA"/>
              </w:rPr>
              <w:t xml:space="preserve">Gestión </w:t>
            </w:r>
            <w:r w:rsidR="00ED14B2">
              <w:rPr>
                <w:rFonts w:ascii="Arial" w:eastAsia="Arial" w:hAnsi="Arial" w:cs="Arial"/>
                <w:b w:val="0"/>
                <w:bCs w:val="0"/>
                <w:caps w:val="0"/>
                <w:color w:val="00000A"/>
                <w:sz w:val="16"/>
                <w:szCs w:val="16"/>
                <w:lang w:eastAsia="ar-SA"/>
              </w:rPr>
              <w:t>Jurídica</w:t>
            </w:r>
          </w:p>
        </w:tc>
        <w:tc>
          <w:tcPr>
            <w:tcW w:w="2041" w:type="dxa"/>
            <w:shd w:val="clear" w:color="auto" w:fill="D9D9D9" w:themeFill="background1" w:themeFillShade="D9"/>
          </w:tcPr>
          <w:p w:rsidR="00B22FC5" w:rsidRPr="00B22FC5" w:rsidRDefault="00B22FC5" w:rsidP="00E0704C">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0</w:t>
            </w:r>
          </w:p>
        </w:tc>
        <w:tc>
          <w:tcPr>
            <w:tcW w:w="2450" w:type="dxa"/>
            <w:shd w:val="clear" w:color="auto" w:fill="D9D9D9" w:themeFill="background1" w:themeFillShade="D9"/>
          </w:tcPr>
          <w:p w:rsidR="00B22FC5"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0</w:t>
            </w:r>
          </w:p>
        </w:tc>
        <w:tc>
          <w:tcPr>
            <w:tcW w:w="2171" w:type="dxa"/>
            <w:shd w:val="clear" w:color="auto" w:fill="D9D9D9" w:themeFill="background1" w:themeFillShade="D9"/>
          </w:tcPr>
          <w:p w:rsidR="00B22FC5"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0</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G</w:t>
            </w:r>
            <w:r w:rsidRPr="00C31961">
              <w:rPr>
                <w:rFonts w:ascii="Arial" w:eastAsia="Arial" w:hAnsi="Arial" w:cs="Arial"/>
                <w:b w:val="0"/>
                <w:bCs w:val="0"/>
                <w:caps w:val="0"/>
                <w:color w:val="00000A"/>
                <w:sz w:val="16"/>
                <w:szCs w:val="16"/>
                <w:lang w:eastAsia="ar-SA"/>
              </w:rPr>
              <w:t>obierno</w:t>
            </w:r>
          </w:p>
        </w:tc>
        <w:tc>
          <w:tcPr>
            <w:tcW w:w="204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2766</w:t>
            </w:r>
          </w:p>
        </w:tc>
        <w:tc>
          <w:tcPr>
            <w:tcW w:w="2450"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1395</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4457</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H</w:t>
            </w:r>
            <w:r w:rsidRPr="00C31961">
              <w:rPr>
                <w:rFonts w:ascii="Arial" w:eastAsia="Arial" w:hAnsi="Arial" w:cs="Arial"/>
                <w:b w:val="0"/>
                <w:bCs w:val="0"/>
                <w:caps w:val="0"/>
                <w:color w:val="00000A"/>
                <w:sz w:val="16"/>
                <w:szCs w:val="16"/>
                <w:lang w:eastAsia="ar-SA"/>
              </w:rPr>
              <w:t>ábitat</w:t>
            </w:r>
          </w:p>
        </w:tc>
        <w:tc>
          <w:tcPr>
            <w:tcW w:w="204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19580</w:t>
            </w:r>
          </w:p>
        </w:tc>
        <w:tc>
          <w:tcPr>
            <w:tcW w:w="2450" w:type="dxa"/>
            <w:shd w:val="clear" w:color="auto" w:fill="D9D9D9" w:themeFill="background1" w:themeFillShade="D9"/>
          </w:tcPr>
          <w:p w:rsidR="00C31961" w:rsidRPr="00B22FC5" w:rsidRDefault="00C31961" w:rsidP="00E0704C">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w:t>
            </w:r>
            <w:r w:rsidR="00E0704C" w:rsidRPr="00B22FC5">
              <w:rPr>
                <w:rFonts w:ascii="Arial" w:eastAsia="Arial" w:hAnsi="Arial" w:cs="Arial"/>
                <w:b w:val="0"/>
                <w:bCs w:val="0"/>
                <w:color w:val="auto"/>
                <w:sz w:val="16"/>
                <w:szCs w:val="16"/>
                <w:lang w:eastAsia="ar-SA"/>
              </w:rPr>
              <w:t>238</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21818</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H</w:t>
            </w:r>
            <w:r w:rsidRPr="00C31961">
              <w:rPr>
                <w:rFonts w:ascii="Arial" w:eastAsia="Arial" w:hAnsi="Arial" w:cs="Arial"/>
                <w:b w:val="0"/>
                <w:bCs w:val="0"/>
                <w:caps w:val="0"/>
                <w:color w:val="00000A"/>
                <w:sz w:val="16"/>
                <w:szCs w:val="16"/>
                <w:lang w:eastAsia="ar-SA"/>
              </w:rPr>
              <w:t>acienda</w:t>
            </w:r>
          </w:p>
        </w:tc>
        <w:tc>
          <w:tcPr>
            <w:tcW w:w="204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52061</w:t>
            </w:r>
          </w:p>
        </w:tc>
        <w:tc>
          <w:tcPr>
            <w:tcW w:w="2450"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23619</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75680</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I</w:t>
            </w:r>
            <w:r w:rsidRPr="00C31961">
              <w:rPr>
                <w:rFonts w:ascii="Arial" w:eastAsia="Arial" w:hAnsi="Arial" w:cs="Arial"/>
                <w:b w:val="0"/>
                <w:bCs w:val="0"/>
                <w:caps w:val="0"/>
                <w:color w:val="00000A"/>
                <w:sz w:val="16"/>
                <w:szCs w:val="16"/>
                <w:lang w:eastAsia="ar-SA"/>
              </w:rPr>
              <w:t xml:space="preserve">ntegración social    </w:t>
            </w:r>
          </w:p>
        </w:tc>
        <w:tc>
          <w:tcPr>
            <w:tcW w:w="2041" w:type="dxa"/>
            <w:shd w:val="clear" w:color="auto" w:fill="D9D9D9" w:themeFill="background1" w:themeFillShade="D9"/>
          </w:tcPr>
          <w:p w:rsidR="00C31961" w:rsidRPr="00B22FC5" w:rsidRDefault="00C31961" w:rsidP="00E0704C">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6</w:t>
            </w:r>
            <w:r w:rsidR="00E0704C" w:rsidRPr="00B22FC5">
              <w:rPr>
                <w:rFonts w:ascii="Arial" w:eastAsia="Arial" w:hAnsi="Arial" w:cs="Arial"/>
                <w:b w:val="0"/>
                <w:bCs w:val="0"/>
                <w:color w:val="auto"/>
                <w:sz w:val="16"/>
                <w:szCs w:val="16"/>
                <w:lang w:eastAsia="ar-SA"/>
              </w:rPr>
              <w:t>890</w:t>
            </w:r>
          </w:p>
        </w:tc>
        <w:tc>
          <w:tcPr>
            <w:tcW w:w="2450"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8415</w:t>
            </w:r>
          </w:p>
        </w:tc>
        <w:tc>
          <w:tcPr>
            <w:tcW w:w="2171" w:type="dxa"/>
            <w:shd w:val="clear" w:color="auto" w:fill="D9D9D9" w:themeFill="background1" w:themeFillShade="D9"/>
          </w:tcPr>
          <w:p w:rsidR="00C31961" w:rsidRPr="00B22FC5" w:rsidRDefault="00C31961" w:rsidP="00E0704C">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w:t>
            </w:r>
            <w:r w:rsidR="00E0704C" w:rsidRPr="00B22FC5">
              <w:rPr>
                <w:rFonts w:ascii="Arial" w:eastAsia="Arial" w:hAnsi="Arial" w:cs="Arial"/>
                <w:b w:val="0"/>
                <w:bCs w:val="0"/>
                <w:color w:val="auto"/>
                <w:sz w:val="16"/>
                <w:szCs w:val="16"/>
                <w:lang w:eastAsia="ar-SA"/>
              </w:rPr>
              <w:t>5305</w:t>
            </w:r>
          </w:p>
        </w:tc>
      </w:tr>
      <w:tr w:rsidR="00C31961" w:rsidRPr="009966DC" w:rsidTr="00DB379D">
        <w:trPr>
          <w:trHeight w:val="235"/>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M</w:t>
            </w:r>
            <w:r w:rsidRPr="00C31961">
              <w:rPr>
                <w:rFonts w:ascii="Arial" w:eastAsia="Arial" w:hAnsi="Arial" w:cs="Arial"/>
                <w:b w:val="0"/>
                <w:bCs w:val="0"/>
                <w:caps w:val="0"/>
                <w:color w:val="00000A"/>
                <w:sz w:val="16"/>
                <w:szCs w:val="16"/>
                <w:lang w:eastAsia="ar-SA"/>
              </w:rPr>
              <w:t>ovilidad</w:t>
            </w:r>
          </w:p>
        </w:tc>
        <w:tc>
          <w:tcPr>
            <w:tcW w:w="204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18940</w:t>
            </w:r>
          </w:p>
        </w:tc>
        <w:tc>
          <w:tcPr>
            <w:tcW w:w="2450"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6777</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25717</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M</w:t>
            </w:r>
            <w:r w:rsidRPr="00C31961">
              <w:rPr>
                <w:rFonts w:ascii="Arial" w:eastAsia="Arial" w:hAnsi="Arial" w:cs="Arial"/>
                <w:b w:val="0"/>
                <w:bCs w:val="0"/>
                <w:caps w:val="0"/>
                <w:color w:val="00000A"/>
                <w:sz w:val="16"/>
                <w:szCs w:val="16"/>
                <w:lang w:eastAsia="ar-SA"/>
              </w:rPr>
              <w:t>ujer</w:t>
            </w:r>
          </w:p>
        </w:tc>
        <w:tc>
          <w:tcPr>
            <w:tcW w:w="204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700</w:t>
            </w:r>
          </w:p>
        </w:tc>
        <w:tc>
          <w:tcPr>
            <w:tcW w:w="2450" w:type="dxa"/>
            <w:shd w:val="clear" w:color="auto" w:fill="D9D9D9" w:themeFill="background1" w:themeFillShade="D9"/>
          </w:tcPr>
          <w:p w:rsidR="00C31961" w:rsidRPr="00B22FC5" w:rsidRDefault="00C31961"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0</w:t>
            </w:r>
          </w:p>
        </w:tc>
        <w:tc>
          <w:tcPr>
            <w:tcW w:w="2171" w:type="dxa"/>
            <w:shd w:val="clear" w:color="auto" w:fill="D9D9D9" w:themeFill="background1" w:themeFillShade="D9"/>
          </w:tcPr>
          <w:p w:rsidR="00C31961" w:rsidRPr="00B22FC5" w:rsidRDefault="00E0704C"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70</w:t>
            </w:r>
            <w:r w:rsidR="00C31961" w:rsidRPr="00B22FC5">
              <w:rPr>
                <w:rFonts w:ascii="Arial" w:eastAsia="Arial" w:hAnsi="Arial" w:cs="Arial"/>
                <w:b w:val="0"/>
                <w:bCs w:val="0"/>
                <w:color w:val="auto"/>
                <w:sz w:val="16"/>
                <w:szCs w:val="16"/>
                <w:lang w:eastAsia="ar-SA"/>
              </w:rPr>
              <w:t>0</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O</w:t>
            </w:r>
            <w:r w:rsidRPr="00C31961">
              <w:rPr>
                <w:rFonts w:ascii="Arial" w:eastAsia="Arial" w:hAnsi="Arial" w:cs="Arial"/>
                <w:b w:val="0"/>
                <w:bCs w:val="0"/>
                <w:caps w:val="0"/>
                <w:color w:val="00000A"/>
                <w:sz w:val="16"/>
                <w:szCs w:val="16"/>
                <w:lang w:eastAsia="ar-SA"/>
              </w:rPr>
              <w:t>rganismos de control</w:t>
            </w:r>
          </w:p>
        </w:tc>
        <w:tc>
          <w:tcPr>
            <w:tcW w:w="2041"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1960</w:t>
            </w:r>
          </w:p>
        </w:tc>
        <w:tc>
          <w:tcPr>
            <w:tcW w:w="2450"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752</w:t>
            </w:r>
          </w:p>
        </w:tc>
        <w:tc>
          <w:tcPr>
            <w:tcW w:w="2171"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2715</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P</w:t>
            </w:r>
            <w:r w:rsidRPr="00C31961">
              <w:rPr>
                <w:rFonts w:ascii="Arial" w:eastAsia="Arial" w:hAnsi="Arial" w:cs="Arial"/>
                <w:b w:val="0"/>
                <w:bCs w:val="0"/>
                <w:caps w:val="0"/>
                <w:color w:val="00000A"/>
                <w:sz w:val="16"/>
                <w:szCs w:val="16"/>
                <w:lang w:eastAsia="ar-SA"/>
              </w:rPr>
              <w:t>laneación</w:t>
            </w:r>
          </w:p>
        </w:tc>
        <w:tc>
          <w:tcPr>
            <w:tcW w:w="2041" w:type="dxa"/>
            <w:shd w:val="clear" w:color="auto" w:fill="D9D9D9" w:themeFill="background1" w:themeFillShade="D9"/>
          </w:tcPr>
          <w:p w:rsidR="00C31961" w:rsidRPr="00B22FC5" w:rsidRDefault="00C31961" w:rsidP="00B22FC5">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w:t>
            </w:r>
            <w:r w:rsidR="00B22FC5" w:rsidRPr="00B22FC5">
              <w:rPr>
                <w:rFonts w:ascii="Arial" w:eastAsia="Arial" w:hAnsi="Arial" w:cs="Arial"/>
                <w:b w:val="0"/>
                <w:bCs w:val="0"/>
                <w:color w:val="auto"/>
                <w:sz w:val="16"/>
                <w:szCs w:val="16"/>
                <w:lang w:eastAsia="ar-SA"/>
              </w:rPr>
              <w:t>1705</w:t>
            </w:r>
          </w:p>
        </w:tc>
        <w:tc>
          <w:tcPr>
            <w:tcW w:w="2450" w:type="dxa"/>
            <w:shd w:val="clear" w:color="auto" w:fill="D9D9D9" w:themeFill="background1" w:themeFillShade="D9"/>
          </w:tcPr>
          <w:p w:rsidR="00C31961" w:rsidRPr="00B22FC5" w:rsidRDefault="00C31961" w:rsidP="00B22FC5">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w:t>
            </w:r>
            <w:r w:rsidR="00B22FC5" w:rsidRPr="00B22FC5">
              <w:rPr>
                <w:rFonts w:ascii="Arial" w:eastAsia="Arial" w:hAnsi="Arial" w:cs="Arial"/>
                <w:b w:val="0"/>
                <w:bCs w:val="0"/>
                <w:color w:val="auto"/>
                <w:sz w:val="16"/>
                <w:szCs w:val="16"/>
                <w:lang w:eastAsia="ar-SA"/>
              </w:rPr>
              <w:t>2211</w:t>
            </w:r>
          </w:p>
        </w:tc>
        <w:tc>
          <w:tcPr>
            <w:tcW w:w="2171" w:type="dxa"/>
            <w:shd w:val="clear" w:color="auto" w:fill="D9D9D9" w:themeFill="background1" w:themeFillShade="D9"/>
          </w:tcPr>
          <w:p w:rsidR="00C31961" w:rsidRPr="00B22FC5" w:rsidRDefault="00C31961" w:rsidP="00B22FC5">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3</w:t>
            </w:r>
            <w:r w:rsidR="00B22FC5" w:rsidRPr="00B22FC5">
              <w:rPr>
                <w:rFonts w:ascii="Arial" w:eastAsia="Arial" w:hAnsi="Arial" w:cs="Arial"/>
                <w:b w:val="0"/>
                <w:bCs w:val="0"/>
                <w:color w:val="auto"/>
                <w:sz w:val="16"/>
                <w:szCs w:val="16"/>
                <w:lang w:eastAsia="ar-SA"/>
              </w:rPr>
              <w:t>3916</w:t>
            </w:r>
          </w:p>
        </w:tc>
      </w:tr>
      <w:tr w:rsidR="00C31961" w:rsidRPr="009966DC" w:rsidTr="00DB379D">
        <w:trPr>
          <w:trHeight w:val="223"/>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Pr>
                <w:rFonts w:ascii="Arial" w:eastAsia="Arial" w:hAnsi="Arial" w:cs="Arial"/>
                <w:b w:val="0"/>
                <w:bCs w:val="0"/>
                <w:caps w:val="0"/>
                <w:color w:val="00000A"/>
                <w:sz w:val="16"/>
                <w:szCs w:val="16"/>
                <w:lang w:eastAsia="ar-SA"/>
              </w:rPr>
              <w:t>S</w:t>
            </w:r>
            <w:r w:rsidRPr="00C31961">
              <w:rPr>
                <w:rFonts w:ascii="Arial" w:eastAsia="Arial" w:hAnsi="Arial" w:cs="Arial"/>
                <w:b w:val="0"/>
                <w:bCs w:val="0"/>
                <w:caps w:val="0"/>
                <w:color w:val="00000A"/>
                <w:sz w:val="16"/>
                <w:szCs w:val="16"/>
                <w:lang w:eastAsia="ar-SA"/>
              </w:rPr>
              <w:t>alud</w:t>
            </w:r>
          </w:p>
        </w:tc>
        <w:tc>
          <w:tcPr>
            <w:tcW w:w="2041"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17954</w:t>
            </w:r>
          </w:p>
        </w:tc>
        <w:tc>
          <w:tcPr>
            <w:tcW w:w="2450"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245569</w:t>
            </w:r>
          </w:p>
        </w:tc>
        <w:tc>
          <w:tcPr>
            <w:tcW w:w="2171" w:type="dxa"/>
            <w:shd w:val="clear" w:color="auto" w:fill="D9D9D9" w:themeFill="background1" w:themeFillShade="D9"/>
          </w:tcPr>
          <w:p w:rsidR="00C31961" w:rsidRPr="00B22FC5" w:rsidRDefault="00B22FC5" w:rsidP="00C31961">
            <w:pPr>
              <w:pStyle w:val="Ttulo3"/>
              <w:jc w:val="right"/>
              <w:outlineLvl w:val="2"/>
              <w:rPr>
                <w:rFonts w:ascii="Arial" w:eastAsia="Arial" w:hAnsi="Arial" w:cs="Arial"/>
                <w:b w:val="0"/>
                <w:bCs w:val="0"/>
                <w:color w:val="auto"/>
                <w:sz w:val="16"/>
                <w:szCs w:val="16"/>
                <w:lang w:eastAsia="ar-SA"/>
              </w:rPr>
            </w:pPr>
            <w:r w:rsidRPr="00B22FC5">
              <w:rPr>
                <w:rFonts w:ascii="Arial" w:eastAsia="Arial" w:hAnsi="Arial" w:cs="Arial"/>
                <w:b w:val="0"/>
                <w:bCs w:val="0"/>
                <w:color w:val="auto"/>
                <w:sz w:val="16"/>
                <w:szCs w:val="16"/>
                <w:lang w:eastAsia="ar-SA"/>
              </w:rPr>
              <w:t>263523</w:t>
            </w:r>
          </w:p>
        </w:tc>
      </w:tr>
      <w:tr w:rsidR="00C31961" w:rsidRPr="009966DC" w:rsidTr="00DB379D">
        <w:trPr>
          <w:trHeight w:val="234"/>
        </w:trPr>
        <w:tc>
          <w:tcPr>
            <w:tcW w:w="2450" w:type="dxa"/>
            <w:shd w:val="clear" w:color="auto" w:fill="D9D9D9" w:themeFill="background1" w:themeFillShade="D9"/>
          </w:tcPr>
          <w:p w:rsidR="00C31961" w:rsidRPr="00C31961" w:rsidRDefault="00C31961" w:rsidP="00C31961">
            <w:pPr>
              <w:pStyle w:val="Ttulo3"/>
              <w:jc w:val="both"/>
              <w:outlineLvl w:val="2"/>
              <w:rPr>
                <w:rFonts w:ascii="Arial" w:eastAsia="Arial" w:hAnsi="Arial" w:cs="Arial"/>
                <w:b w:val="0"/>
                <w:bCs w:val="0"/>
                <w:color w:val="00000A"/>
                <w:sz w:val="16"/>
                <w:szCs w:val="16"/>
                <w:lang w:eastAsia="ar-SA"/>
              </w:rPr>
            </w:pPr>
            <w:r w:rsidRPr="00F70497">
              <w:rPr>
                <w:rFonts w:ascii="Arial" w:eastAsia="Arial" w:hAnsi="Arial" w:cs="Arial"/>
                <w:b w:val="0"/>
                <w:bCs w:val="0"/>
                <w:caps w:val="0"/>
                <w:color w:val="00000A"/>
                <w:sz w:val="16"/>
                <w:szCs w:val="16"/>
                <w:lang w:eastAsia="ar-SA"/>
              </w:rPr>
              <w:t>Seguridad, convivencia y justicia</w:t>
            </w:r>
          </w:p>
        </w:tc>
        <w:tc>
          <w:tcPr>
            <w:tcW w:w="2041" w:type="dxa"/>
            <w:shd w:val="clear" w:color="auto" w:fill="D9D9D9" w:themeFill="background1" w:themeFillShade="D9"/>
          </w:tcPr>
          <w:p w:rsidR="00C31961" w:rsidRPr="00C31961" w:rsidRDefault="00B22FC5" w:rsidP="00C31961">
            <w:pPr>
              <w:pStyle w:val="Ttulo3"/>
              <w:jc w:val="right"/>
              <w:outlineLvl w:val="2"/>
              <w:rPr>
                <w:rFonts w:ascii="Arial" w:eastAsia="Arial" w:hAnsi="Arial" w:cs="Arial"/>
                <w:b w:val="0"/>
                <w:bCs w:val="0"/>
                <w:color w:val="00000A"/>
                <w:sz w:val="16"/>
                <w:szCs w:val="16"/>
                <w:lang w:eastAsia="ar-SA"/>
              </w:rPr>
            </w:pPr>
            <w:r>
              <w:rPr>
                <w:rFonts w:ascii="Arial" w:eastAsia="Arial" w:hAnsi="Arial" w:cs="Arial"/>
                <w:b w:val="0"/>
                <w:bCs w:val="0"/>
                <w:color w:val="00000A"/>
                <w:sz w:val="16"/>
                <w:szCs w:val="16"/>
                <w:lang w:eastAsia="ar-SA"/>
              </w:rPr>
              <w:t>1200</w:t>
            </w:r>
          </w:p>
        </w:tc>
        <w:tc>
          <w:tcPr>
            <w:tcW w:w="2450" w:type="dxa"/>
            <w:shd w:val="clear" w:color="auto" w:fill="D9D9D9" w:themeFill="background1" w:themeFillShade="D9"/>
          </w:tcPr>
          <w:p w:rsidR="00C31961" w:rsidRPr="00C31961" w:rsidRDefault="00B22FC5" w:rsidP="00C31961">
            <w:pPr>
              <w:pStyle w:val="Ttulo3"/>
              <w:jc w:val="right"/>
              <w:outlineLvl w:val="2"/>
              <w:rPr>
                <w:rFonts w:ascii="Arial" w:eastAsia="Arial" w:hAnsi="Arial" w:cs="Arial"/>
                <w:b w:val="0"/>
                <w:bCs w:val="0"/>
                <w:color w:val="00000A"/>
                <w:sz w:val="16"/>
                <w:szCs w:val="16"/>
                <w:lang w:eastAsia="ar-SA"/>
              </w:rPr>
            </w:pPr>
            <w:r>
              <w:rPr>
                <w:rFonts w:ascii="Arial" w:eastAsia="Arial" w:hAnsi="Arial" w:cs="Arial"/>
                <w:b w:val="0"/>
                <w:bCs w:val="0"/>
                <w:color w:val="00000A"/>
                <w:sz w:val="16"/>
                <w:szCs w:val="16"/>
                <w:lang w:eastAsia="ar-SA"/>
              </w:rPr>
              <w:t>457</w:t>
            </w:r>
          </w:p>
        </w:tc>
        <w:tc>
          <w:tcPr>
            <w:tcW w:w="2171" w:type="dxa"/>
            <w:shd w:val="clear" w:color="auto" w:fill="D9D9D9" w:themeFill="background1" w:themeFillShade="D9"/>
          </w:tcPr>
          <w:p w:rsidR="00C31961" w:rsidRPr="00C31961" w:rsidRDefault="00B22FC5" w:rsidP="00C31961">
            <w:pPr>
              <w:pStyle w:val="Ttulo3"/>
              <w:jc w:val="right"/>
              <w:outlineLvl w:val="2"/>
              <w:rPr>
                <w:rFonts w:ascii="Arial" w:eastAsia="Arial" w:hAnsi="Arial" w:cs="Arial"/>
                <w:b w:val="0"/>
                <w:bCs w:val="0"/>
                <w:color w:val="00000A"/>
                <w:sz w:val="16"/>
                <w:szCs w:val="16"/>
                <w:lang w:eastAsia="ar-SA"/>
              </w:rPr>
            </w:pPr>
            <w:r>
              <w:rPr>
                <w:rFonts w:ascii="Arial" w:eastAsia="Arial" w:hAnsi="Arial" w:cs="Arial"/>
                <w:b w:val="0"/>
                <w:bCs w:val="0"/>
                <w:color w:val="00000A"/>
                <w:sz w:val="16"/>
                <w:szCs w:val="16"/>
                <w:lang w:eastAsia="ar-SA"/>
              </w:rPr>
              <w:t>1657</w:t>
            </w:r>
          </w:p>
        </w:tc>
      </w:tr>
    </w:tbl>
    <w:p w:rsidR="00DB379D" w:rsidRPr="00DB379D" w:rsidRDefault="002C1024" w:rsidP="00DB379D">
      <w:pPr>
        <w:pStyle w:val="western"/>
        <w:spacing w:before="0" w:beforeAutospacing="0" w:after="0"/>
        <w:jc w:val="center"/>
        <w:rPr>
          <w:rFonts w:ascii="Arial" w:eastAsia="Arial" w:hAnsi="Arial" w:cs="Arial"/>
          <w:b/>
          <w:bCs/>
          <w:color w:val="00000A"/>
          <w:sz w:val="22"/>
          <w:szCs w:val="22"/>
          <w:lang w:val="es-ES" w:eastAsia="ar-SA"/>
        </w:rPr>
      </w:pPr>
      <w:r>
        <w:rPr>
          <w:b/>
          <w:bCs/>
          <w:i/>
          <w:iCs/>
          <w:color w:val="00000A"/>
          <w:sz w:val="16"/>
          <w:szCs w:val="16"/>
          <w:lang w:val="es-ES"/>
        </w:rPr>
        <w:t xml:space="preserve">                        </w:t>
      </w:r>
      <w:r w:rsidR="00DB379D">
        <w:rPr>
          <w:b/>
          <w:bCs/>
          <w:i/>
          <w:iCs/>
          <w:color w:val="00000A"/>
          <w:sz w:val="16"/>
          <w:szCs w:val="16"/>
          <w:lang w:val="es-ES"/>
        </w:rPr>
        <w:t>Tabla No 8.  Número de consultas realizadas en archivo de gestión y central por sectores</w:t>
      </w:r>
    </w:p>
    <w:p w:rsidR="008A2C56" w:rsidRPr="00DB379D" w:rsidRDefault="008A2C56" w:rsidP="00986D38">
      <w:pPr>
        <w:spacing w:before="100" w:beforeAutospacing="1" w:after="0" w:line="240" w:lineRule="auto"/>
        <w:jc w:val="both"/>
        <w:rPr>
          <w:rFonts w:ascii="Lucida Sans Unicode" w:hAnsi="Lucida Sans Unicode" w:cs="Lucida Sans Unicode"/>
          <w:color w:val="FFFFFF"/>
          <w:sz w:val="16"/>
          <w:szCs w:val="16"/>
          <w:shd w:val="clear" w:color="auto" w:fill="000000"/>
          <w:lang w:val="es-ES"/>
        </w:rPr>
      </w:pPr>
    </w:p>
    <w:p w:rsidR="008A2C56" w:rsidRDefault="00DB379D" w:rsidP="00986D38">
      <w:pPr>
        <w:spacing w:before="100" w:beforeAutospacing="1" w:after="0" w:line="240" w:lineRule="auto"/>
        <w:jc w:val="both"/>
        <w:rPr>
          <w:rFonts w:ascii="Lucida Sans Unicode" w:hAnsi="Lucida Sans Unicode" w:cs="Lucida Sans Unicode"/>
          <w:color w:val="FFFFFF"/>
          <w:sz w:val="16"/>
          <w:szCs w:val="16"/>
          <w:shd w:val="clear" w:color="auto" w:fill="000000"/>
        </w:rPr>
      </w:pPr>
      <w:r>
        <w:rPr>
          <w:noProof/>
          <w:lang w:eastAsia="es-CO"/>
        </w:rPr>
        <w:drawing>
          <wp:inline distT="0" distB="0" distL="0" distR="0" wp14:anchorId="15B31BA3" wp14:editId="133802E0">
            <wp:extent cx="59436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14B2" w:rsidRDefault="00ED14B2" w:rsidP="00ED14B2">
      <w:pPr>
        <w:pStyle w:val="western"/>
        <w:spacing w:before="0" w:beforeAutospacing="0" w:after="0"/>
        <w:ind w:left="720"/>
        <w:jc w:val="center"/>
        <w:rPr>
          <w:b/>
          <w:bCs/>
          <w:i/>
          <w:iCs/>
          <w:color w:val="00000A"/>
          <w:sz w:val="16"/>
          <w:szCs w:val="16"/>
          <w:lang w:val="es-ES"/>
        </w:rPr>
      </w:pPr>
      <w:r>
        <w:rPr>
          <w:b/>
          <w:bCs/>
          <w:i/>
          <w:iCs/>
          <w:color w:val="00000A"/>
          <w:sz w:val="16"/>
          <w:szCs w:val="16"/>
          <w:lang w:val="es-ES"/>
        </w:rPr>
        <w:t>Grafica No 8.  Comparativo por sectores, de consultas en archivo de gestión y central por sectores</w:t>
      </w:r>
    </w:p>
    <w:p w:rsidR="00ED14B2" w:rsidRDefault="00ED14B2"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sectPr w:rsidR="00ED14B2" w:rsidSect="00A97AF3">
          <w:type w:val="continuous"/>
          <w:pgSz w:w="12240" w:h="15840"/>
          <w:pgMar w:top="2127" w:right="1608" w:bottom="1417" w:left="1701" w:header="708" w:footer="708" w:gutter="0"/>
          <w:cols w:space="802"/>
          <w:docGrid w:linePitch="360"/>
        </w:sectPr>
      </w:pPr>
    </w:p>
    <w:p w:rsidR="00ED14B2" w:rsidRDefault="00ED14B2" w:rsidP="00ED14B2">
      <w:pPr>
        <w:pStyle w:val="western"/>
        <w:spacing w:before="0" w:beforeAutospacing="0" w:after="0"/>
        <w:ind w:left="720"/>
        <w:jc w:val="both"/>
        <w:rPr>
          <w:rFonts w:ascii="Arial" w:eastAsia="Arial" w:hAnsi="Arial" w:cs="Arial"/>
          <w:bCs/>
          <w:color w:val="00000A"/>
          <w:sz w:val="22"/>
          <w:szCs w:val="22"/>
          <w:lang w:val="es-ES" w:eastAsia="ar-SA"/>
        </w:rPr>
      </w:pPr>
    </w:p>
    <w:p w:rsidR="00ED14B2" w:rsidRDefault="00ED14B2"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El Sector Hacienda a nivel de archivos de gestión fuel más consultado con un total de 52061 consultas.</w:t>
      </w:r>
    </w:p>
    <w:p w:rsidR="00ED14B2" w:rsidRDefault="00ED14B2" w:rsidP="00ED14B2">
      <w:pPr>
        <w:pStyle w:val="western"/>
        <w:spacing w:before="0" w:beforeAutospacing="0" w:after="0"/>
        <w:ind w:left="720"/>
        <w:jc w:val="both"/>
        <w:rPr>
          <w:rFonts w:ascii="Arial" w:eastAsia="Arial" w:hAnsi="Arial" w:cs="Arial"/>
          <w:bCs/>
          <w:color w:val="00000A"/>
          <w:sz w:val="22"/>
          <w:szCs w:val="22"/>
          <w:lang w:val="es-ES" w:eastAsia="ar-SA"/>
        </w:rPr>
      </w:pPr>
    </w:p>
    <w:p w:rsidR="00ED14B2" w:rsidRDefault="00ED14B2"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Se aprecia que el Sector Gestión Jurídica a nivel de Archivos de gestión reporta que no se realizaron consultas.</w:t>
      </w:r>
    </w:p>
    <w:p w:rsidR="00ED14B2" w:rsidRDefault="00ED14B2" w:rsidP="00ED14B2">
      <w:pPr>
        <w:pStyle w:val="Prrafodelista"/>
        <w:spacing w:after="0"/>
        <w:jc w:val="both"/>
        <w:rPr>
          <w:rFonts w:ascii="Arial" w:eastAsia="Arial" w:hAnsi="Arial" w:cs="Arial"/>
          <w:bCs/>
          <w:color w:val="00000A"/>
          <w:lang w:val="es-ES" w:eastAsia="ar-SA"/>
        </w:rPr>
      </w:pPr>
    </w:p>
    <w:p w:rsidR="00ED14B2" w:rsidRDefault="00ED14B2"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Por otra parte, el Sector Mujer, reporta que las consultas que se realizaron fueron 700; siendo el menos consultado de los sectores del Distrito en sus archivos de gestión.</w:t>
      </w:r>
    </w:p>
    <w:p w:rsidR="00ED14B2" w:rsidRDefault="00ED14B2" w:rsidP="00ED14B2">
      <w:pPr>
        <w:pStyle w:val="Prrafodelista"/>
        <w:spacing w:after="0"/>
        <w:rPr>
          <w:rFonts w:ascii="Arial" w:eastAsia="Arial" w:hAnsi="Arial" w:cs="Arial"/>
          <w:bCs/>
          <w:color w:val="00000A"/>
          <w:lang w:val="es-ES" w:eastAsia="ar-SA"/>
        </w:rPr>
      </w:pPr>
    </w:p>
    <w:p w:rsidR="00B2732C" w:rsidRDefault="00ED14B2" w:rsidP="00A155AC">
      <w:pPr>
        <w:pStyle w:val="western"/>
        <w:numPr>
          <w:ilvl w:val="0"/>
          <w:numId w:val="23"/>
        </w:numPr>
        <w:spacing w:before="0" w:beforeAutospacing="0" w:after="0"/>
        <w:jc w:val="both"/>
        <w:rPr>
          <w:rFonts w:ascii="Arial" w:eastAsia="Arial" w:hAnsi="Arial" w:cs="Arial"/>
          <w:bCs/>
          <w:color w:val="00000A"/>
          <w:sz w:val="22"/>
          <w:szCs w:val="22"/>
          <w:lang w:val="es-ES" w:eastAsia="ar-SA"/>
        </w:rPr>
      </w:pPr>
      <w:r w:rsidRPr="00B2732C">
        <w:rPr>
          <w:rFonts w:ascii="Arial" w:eastAsia="Arial" w:hAnsi="Arial" w:cs="Arial"/>
          <w:bCs/>
          <w:color w:val="00000A"/>
          <w:sz w:val="22"/>
          <w:szCs w:val="22"/>
          <w:lang w:val="es-ES" w:eastAsia="ar-SA"/>
        </w:rPr>
        <w:t>Frente a las consultas realizadas en</w:t>
      </w:r>
      <w:r w:rsidR="00B2732C" w:rsidRPr="00B2732C">
        <w:rPr>
          <w:rFonts w:ascii="Arial" w:eastAsia="Arial" w:hAnsi="Arial" w:cs="Arial"/>
          <w:bCs/>
          <w:color w:val="00000A"/>
          <w:sz w:val="22"/>
          <w:szCs w:val="22"/>
          <w:lang w:val="es-ES" w:eastAsia="ar-SA"/>
        </w:rPr>
        <w:t xml:space="preserve"> el archivo central, puntea el S</w:t>
      </w:r>
      <w:r w:rsidRPr="00B2732C">
        <w:rPr>
          <w:rFonts w:ascii="Arial" w:eastAsia="Arial" w:hAnsi="Arial" w:cs="Arial"/>
          <w:bCs/>
          <w:color w:val="00000A"/>
          <w:sz w:val="22"/>
          <w:szCs w:val="22"/>
          <w:lang w:val="es-ES" w:eastAsia="ar-SA"/>
        </w:rPr>
        <w:t xml:space="preserve">ector </w:t>
      </w:r>
      <w:r w:rsidR="00B2732C" w:rsidRPr="00B2732C">
        <w:rPr>
          <w:rFonts w:ascii="Arial" w:eastAsia="Arial" w:hAnsi="Arial" w:cs="Arial"/>
          <w:bCs/>
          <w:color w:val="00000A"/>
          <w:sz w:val="22"/>
          <w:szCs w:val="22"/>
          <w:lang w:val="es-ES" w:eastAsia="ar-SA"/>
        </w:rPr>
        <w:t>Salud</w:t>
      </w:r>
      <w:r w:rsidRPr="00B2732C">
        <w:rPr>
          <w:rFonts w:ascii="Arial" w:eastAsia="Arial" w:hAnsi="Arial" w:cs="Arial"/>
          <w:bCs/>
          <w:color w:val="00000A"/>
          <w:sz w:val="22"/>
          <w:szCs w:val="22"/>
          <w:lang w:val="es-ES" w:eastAsia="ar-SA"/>
        </w:rPr>
        <w:t xml:space="preserve"> con 245569, en segundo lugar, el sector </w:t>
      </w:r>
      <w:r w:rsidR="00B2732C" w:rsidRPr="00B2732C">
        <w:rPr>
          <w:rFonts w:ascii="Arial" w:eastAsia="Arial" w:hAnsi="Arial" w:cs="Arial"/>
          <w:bCs/>
          <w:color w:val="00000A"/>
          <w:sz w:val="22"/>
          <w:szCs w:val="22"/>
          <w:lang w:val="es-ES" w:eastAsia="ar-SA"/>
        </w:rPr>
        <w:t>Educación con 41000 consultas</w:t>
      </w:r>
      <w:r w:rsidR="00B2732C">
        <w:rPr>
          <w:rFonts w:ascii="Arial" w:eastAsia="Arial" w:hAnsi="Arial" w:cs="Arial"/>
          <w:bCs/>
          <w:color w:val="00000A"/>
          <w:sz w:val="22"/>
          <w:szCs w:val="22"/>
          <w:lang w:val="es-ES" w:eastAsia="ar-SA"/>
        </w:rPr>
        <w:t>.</w:t>
      </w:r>
    </w:p>
    <w:p w:rsidR="00ED14B2" w:rsidRPr="00B2732C" w:rsidRDefault="00B2732C" w:rsidP="00B2732C">
      <w:pPr>
        <w:pStyle w:val="western"/>
        <w:spacing w:before="0" w:beforeAutospacing="0" w:after="0"/>
        <w:jc w:val="both"/>
        <w:rPr>
          <w:rFonts w:ascii="Arial" w:eastAsia="Arial" w:hAnsi="Arial" w:cs="Arial"/>
          <w:bCs/>
          <w:color w:val="00000A"/>
          <w:sz w:val="22"/>
          <w:szCs w:val="22"/>
          <w:lang w:val="es-ES" w:eastAsia="ar-SA"/>
        </w:rPr>
      </w:pPr>
      <w:r w:rsidRPr="00B2732C">
        <w:rPr>
          <w:rFonts w:ascii="Arial" w:eastAsia="Arial" w:hAnsi="Arial" w:cs="Arial"/>
          <w:bCs/>
          <w:color w:val="00000A"/>
          <w:sz w:val="22"/>
          <w:szCs w:val="22"/>
          <w:lang w:val="es-ES" w:eastAsia="ar-SA"/>
        </w:rPr>
        <w:t xml:space="preserve"> </w:t>
      </w:r>
      <w:r w:rsidR="00ED14B2" w:rsidRPr="00B2732C">
        <w:rPr>
          <w:rFonts w:ascii="Arial" w:eastAsia="Arial" w:hAnsi="Arial" w:cs="Arial"/>
          <w:bCs/>
          <w:color w:val="00000A"/>
          <w:sz w:val="22"/>
          <w:szCs w:val="22"/>
          <w:lang w:val="es-ES" w:eastAsia="ar-SA"/>
        </w:rPr>
        <w:t xml:space="preserve"> </w:t>
      </w:r>
    </w:p>
    <w:p w:rsidR="00ED14B2" w:rsidRDefault="00DD1E88"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 xml:space="preserve"> Los S</w:t>
      </w:r>
      <w:r w:rsidR="00ED14B2">
        <w:rPr>
          <w:rFonts w:ascii="Arial" w:eastAsia="Arial" w:hAnsi="Arial" w:cs="Arial"/>
          <w:bCs/>
          <w:color w:val="00000A"/>
          <w:sz w:val="22"/>
          <w:szCs w:val="22"/>
          <w:lang w:val="es-ES" w:eastAsia="ar-SA"/>
        </w:rPr>
        <w:t xml:space="preserve">ectores que tuvieron menos consultas en su archivo central fueron el sector Gestión Pública y </w:t>
      </w:r>
    </w:p>
    <w:p w:rsidR="00ED14B2" w:rsidRDefault="00DD1E88" w:rsidP="007D47A8">
      <w:pPr>
        <w:pStyle w:val="western"/>
        <w:spacing w:before="0" w:beforeAutospacing="0" w:after="0"/>
        <w:ind w:left="708" w:firstLine="27"/>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el S</w:t>
      </w:r>
      <w:r w:rsidR="00ED14B2">
        <w:rPr>
          <w:rFonts w:ascii="Arial" w:eastAsia="Arial" w:hAnsi="Arial" w:cs="Arial"/>
          <w:bCs/>
          <w:color w:val="00000A"/>
          <w:sz w:val="22"/>
          <w:szCs w:val="22"/>
          <w:lang w:val="es-ES" w:eastAsia="ar-SA"/>
        </w:rPr>
        <w:t xml:space="preserve">ector </w:t>
      </w:r>
      <w:r w:rsidR="00ED14B2">
        <w:rPr>
          <w:rFonts w:ascii="Arial" w:eastAsia="Arial" w:hAnsi="Arial" w:cs="Arial"/>
          <w:sz w:val="22"/>
          <w:szCs w:val="22"/>
          <w:lang w:eastAsia="ar-SA"/>
        </w:rPr>
        <w:t xml:space="preserve">Seguridad, Convivencia </w:t>
      </w:r>
      <w:r w:rsidR="007D47A8">
        <w:rPr>
          <w:rFonts w:ascii="Arial" w:eastAsia="Arial" w:hAnsi="Arial" w:cs="Arial"/>
          <w:sz w:val="22"/>
          <w:szCs w:val="22"/>
          <w:lang w:eastAsia="ar-SA"/>
        </w:rPr>
        <w:t xml:space="preserve">   </w:t>
      </w:r>
      <w:r w:rsidR="00ED14B2">
        <w:rPr>
          <w:rFonts w:ascii="Arial" w:eastAsia="Arial" w:hAnsi="Arial" w:cs="Arial"/>
          <w:sz w:val="22"/>
          <w:szCs w:val="22"/>
          <w:lang w:eastAsia="ar-SA"/>
        </w:rPr>
        <w:t>y Justicia.</w:t>
      </w:r>
    </w:p>
    <w:p w:rsidR="00ED14B2" w:rsidRDefault="00ED14B2" w:rsidP="00ED14B2">
      <w:pPr>
        <w:pStyle w:val="Prrafodelista"/>
        <w:spacing w:after="0"/>
        <w:rPr>
          <w:rFonts w:ascii="Arial" w:eastAsia="Arial" w:hAnsi="Arial" w:cs="Arial"/>
          <w:bCs/>
          <w:color w:val="00000A"/>
          <w:lang w:val="es-ES" w:eastAsia="ar-SA"/>
        </w:rPr>
      </w:pPr>
    </w:p>
    <w:p w:rsidR="00ED14B2" w:rsidRDefault="00DD1E88" w:rsidP="00ED14B2">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Nuevamente se observa que el S</w:t>
      </w:r>
      <w:r w:rsidR="00ED14B2">
        <w:rPr>
          <w:rFonts w:ascii="Arial" w:eastAsia="Arial" w:hAnsi="Arial" w:cs="Arial"/>
          <w:bCs/>
          <w:color w:val="00000A"/>
          <w:sz w:val="22"/>
          <w:szCs w:val="22"/>
          <w:lang w:val="es-ES" w:eastAsia="ar-SA"/>
        </w:rPr>
        <w:t xml:space="preserve">ector </w:t>
      </w:r>
      <w:r>
        <w:rPr>
          <w:rFonts w:ascii="Arial" w:eastAsia="Arial" w:hAnsi="Arial" w:cs="Arial"/>
          <w:bCs/>
          <w:color w:val="00000A"/>
          <w:sz w:val="22"/>
          <w:szCs w:val="22"/>
          <w:lang w:val="es-ES" w:eastAsia="ar-SA"/>
        </w:rPr>
        <w:t>Gestión Jurídica</w:t>
      </w:r>
      <w:r w:rsidR="00ED14B2">
        <w:rPr>
          <w:rFonts w:ascii="Arial" w:eastAsia="Arial" w:hAnsi="Arial" w:cs="Arial"/>
          <w:bCs/>
          <w:color w:val="00000A"/>
          <w:sz w:val="22"/>
          <w:szCs w:val="22"/>
          <w:lang w:val="es-ES" w:eastAsia="ar-SA"/>
        </w:rPr>
        <w:t xml:space="preserve"> a nivel de archivo central reporta que no se realizaron consultas.</w:t>
      </w:r>
    </w:p>
    <w:p w:rsidR="00ED14B2" w:rsidRDefault="00ED14B2" w:rsidP="00ED14B2">
      <w:pPr>
        <w:pStyle w:val="western"/>
        <w:spacing w:before="0" w:beforeAutospacing="0" w:after="0"/>
        <w:ind w:left="360"/>
        <w:jc w:val="both"/>
        <w:rPr>
          <w:rFonts w:ascii="Arial" w:eastAsia="Arial" w:hAnsi="Arial" w:cs="Arial"/>
          <w:bCs/>
          <w:color w:val="00000A"/>
          <w:sz w:val="22"/>
          <w:szCs w:val="22"/>
          <w:lang w:val="es-ES" w:eastAsia="ar-SA"/>
        </w:rPr>
      </w:pPr>
    </w:p>
    <w:p w:rsidR="00ED14B2" w:rsidRDefault="00ED14B2" w:rsidP="00ED14B2">
      <w:pPr>
        <w:numPr>
          <w:ilvl w:val="0"/>
          <w:numId w:val="24"/>
        </w:numPr>
        <w:suppressAutoHyphens/>
        <w:overflowPunct w:val="0"/>
        <w:spacing w:after="0" w:line="254" w:lineRule="auto"/>
        <w:jc w:val="both"/>
        <w:rPr>
          <w:rFonts w:ascii="Arial" w:eastAsia="Arial" w:hAnsi="Arial" w:cs="Arial"/>
          <w:bCs/>
          <w:color w:val="00000A"/>
          <w:lang w:val="es-ES" w:eastAsia="ar-SA"/>
        </w:rPr>
      </w:pPr>
      <w:r>
        <w:rPr>
          <w:rFonts w:ascii="Arial" w:eastAsia="Arial" w:hAnsi="Arial" w:cs="Arial"/>
          <w:bCs/>
          <w:lang w:val="es-ES" w:eastAsia="ar-SA"/>
        </w:rPr>
        <w:t xml:space="preserve">El sector Gobierno posee el mayor número de consultas con </w:t>
      </w:r>
      <w:r w:rsidR="00EA1421">
        <w:rPr>
          <w:rFonts w:ascii="Arial" w:eastAsia="Arial" w:hAnsi="Arial" w:cs="Arial"/>
          <w:bCs/>
          <w:lang w:val="es-ES" w:eastAsia="ar-SA"/>
        </w:rPr>
        <w:t xml:space="preserve">263523 </w:t>
      </w:r>
      <w:r>
        <w:rPr>
          <w:rFonts w:ascii="Arial" w:eastAsia="Arial" w:hAnsi="Arial" w:cs="Arial"/>
          <w:bCs/>
          <w:lang w:val="es-ES" w:eastAsia="ar-SA"/>
        </w:rPr>
        <w:t>a nivel de archivos de gestión y central con las respectivas ent</w:t>
      </w:r>
      <w:r w:rsidR="00EA1421">
        <w:rPr>
          <w:rFonts w:ascii="Arial" w:eastAsia="Arial" w:hAnsi="Arial" w:cs="Arial"/>
          <w:bCs/>
          <w:lang w:val="es-ES" w:eastAsia="ar-SA"/>
        </w:rPr>
        <w:t>idades que conforman el sector.</w:t>
      </w:r>
    </w:p>
    <w:p w:rsidR="00ED14B2" w:rsidRDefault="00ED14B2" w:rsidP="00ED14B2">
      <w:pPr>
        <w:suppressAutoHyphens/>
        <w:spacing w:after="0" w:line="254" w:lineRule="auto"/>
        <w:ind w:left="720"/>
        <w:jc w:val="both"/>
        <w:rPr>
          <w:rFonts w:ascii="Arial" w:eastAsia="Arial" w:hAnsi="Arial" w:cs="Arial"/>
          <w:bCs/>
          <w:lang w:val="es-ES" w:eastAsia="ar-SA"/>
        </w:rPr>
      </w:pPr>
    </w:p>
    <w:p w:rsidR="00ED14B2" w:rsidRDefault="00ED14B2" w:rsidP="007D47A8">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 xml:space="preserve">Según lo anterior se puede decir </w:t>
      </w:r>
      <w:r w:rsidR="00DB1BCA">
        <w:rPr>
          <w:rFonts w:ascii="Arial" w:eastAsia="Arial" w:hAnsi="Arial" w:cs="Arial"/>
          <w:bCs/>
          <w:color w:val="00000A"/>
          <w:sz w:val="22"/>
          <w:szCs w:val="22"/>
          <w:lang w:val="es-ES" w:eastAsia="ar-SA"/>
        </w:rPr>
        <w:t xml:space="preserve">  </w:t>
      </w:r>
      <w:r w:rsidR="007D47A8">
        <w:rPr>
          <w:rFonts w:ascii="Arial" w:eastAsia="Arial" w:hAnsi="Arial" w:cs="Arial"/>
          <w:bCs/>
          <w:color w:val="00000A"/>
          <w:sz w:val="22"/>
          <w:szCs w:val="22"/>
          <w:lang w:val="es-ES" w:eastAsia="ar-SA"/>
        </w:rPr>
        <w:t xml:space="preserve">     </w:t>
      </w:r>
      <w:r>
        <w:rPr>
          <w:rFonts w:ascii="Arial" w:eastAsia="Arial" w:hAnsi="Arial" w:cs="Arial"/>
          <w:bCs/>
          <w:color w:val="00000A"/>
          <w:sz w:val="22"/>
          <w:szCs w:val="22"/>
          <w:lang w:val="es-ES" w:eastAsia="ar-SA"/>
        </w:rPr>
        <w:t xml:space="preserve">que lo observado en la tabla número </w:t>
      </w:r>
      <w:r w:rsidR="00F70497">
        <w:rPr>
          <w:rFonts w:ascii="Arial" w:eastAsia="Arial" w:hAnsi="Arial" w:cs="Arial"/>
          <w:bCs/>
          <w:color w:val="00000A"/>
          <w:sz w:val="22"/>
          <w:szCs w:val="22"/>
          <w:lang w:val="es-ES" w:eastAsia="ar-SA"/>
        </w:rPr>
        <w:t>7</w:t>
      </w:r>
      <w:r>
        <w:rPr>
          <w:rFonts w:ascii="Arial" w:eastAsia="Arial" w:hAnsi="Arial" w:cs="Arial"/>
          <w:bCs/>
          <w:color w:val="00000A"/>
          <w:sz w:val="22"/>
          <w:szCs w:val="22"/>
          <w:lang w:val="es-ES" w:eastAsia="ar-SA"/>
        </w:rPr>
        <w:t xml:space="preserve">. Denominada “Metros lineales en archivo de gestión central por sectores”, es consecuente con los datos arrojados Tabla No </w:t>
      </w:r>
      <w:r w:rsidR="00F70497">
        <w:rPr>
          <w:rFonts w:ascii="Arial" w:eastAsia="Arial" w:hAnsi="Arial" w:cs="Arial"/>
          <w:bCs/>
          <w:color w:val="00000A"/>
          <w:sz w:val="22"/>
          <w:szCs w:val="22"/>
          <w:lang w:val="es-ES" w:eastAsia="ar-SA"/>
        </w:rPr>
        <w:t>8</w:t>
      </w:r>
      <w:r>
        <w:rPr>
          <w:rFonts w:ascii="Arial" w:eastAsia="Arial" w:hAnsi="Arial" w:cs="Arial"/>
          <w:bCs/>
          <w:color w:val="00000A"/>
          <w:sz w:val="22"/>
          <w:szCs w:val="22"/>
          <w:lang w:val="es-ES" w:eastAsia="ar-SA"/>
        </w:rPr>
        <w:t xml:space="preserve">.  Denominada “Número de </w:t>
      </w:r>
      <w:r>
        <w:rPr>
          <w:rFonts w:ascii="Arial" w:eastAsia="Arial" w:hAnsi="Arial" w:cs="Arial"/>
          <w:bCs/>
          <w:color w:val="00000A"/>
          <w:sz w:val="22"/>
          <w:szCs w:val="22"/>
          <w:lang w:val="es-ES" w:eastAsia="ar-SA"/>
        </w:rPr>
        <w:lastRenderedPageBreak/>
        <w:t>consultas en archivo de gestión y central por sectores”, debido al volumen de producción documental y el tamaño de la misma, con sus respectivas dependencias.</w:t>
      </w:r>
    </w:p>
    <w:p w:rsidR="00ED14B2" w:rsidRDefault="00ED14B2" w:rsidP="00ED14B2">
      <w:pPr>
        <w:pStyle w:val="western"/>
        <w:spacing w:before="0" w:beforeAutospacing="0" w:after="0"/>
        <w:jc w:val="both"/>
        <w:rPr>
          <w:rFonts w:ascii="Arial" w:eastAsia="Arial" w:hAnsi="Arial" w:cs="Arial"/>
          <w:bCs/>
          <w:color w:val="00000A"/>
          <w:sz w:val="22"/>
          <w:szCs w:val="22"/>
          <w:lang w:val="es-ES" w:eastAsia="ar-SA"/>
        </w:rPr>
      </w:pPr>
    </w:p>
    <w:p w:rsidR="00ED14B2" w:rsidRDefault="00ED14B2" w:rsidP="007D47A8">
      <w:pPr>
        <w:pStyle w:val="western"/>
        <w:numPr>
          <w:ilvl w:val="0"/>
          <w:numId w:val="23"/>
        </w:numPr>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Es pertinente que en las visitas de seguimiento a la normatividad archivística que se encuentra programada para la vigencia 2018, se realice u</w:t>
      </w:r>
      <w:r w:rsidR="00F70497">
        <w:rPr>
          <w:rFonts w:ascii="Arial" w:eastAsia="Arial" w:hAnsi="Arial" w:cs="Arial"/>
          <w:bCs/>
          <w:color w:val="00000A"/>
          <w:sz w:val="22"/>
          <w:szCs w:val="22"/>
          <w:lang w:val="es-ES" w:eastAsia="ar-SA"/>
        </w:rPr>
        <w:t>na verificación al sector Mujer y Gestión Jurídica,</w:t>
      </w:r>
      <w:r>
        <w:rPr>
          <w:rFonts w:ascii="Arial" w:eastAsia="Arial" w:hAnsi="Arial" w:cs="Arial"/>
          <w:bCs/>
          <w:color w:val="00000A"/>
          <w:sz w:val="22"/>
          <w:szCs w:val="22"/>
          <w:lang w:val="es-ES" w:eastAsia="ar-SA"/>
        </w:rPr>
        <w:t xml:space="preserve"> para corroborar por qué no se realizar</w:t>
      </w:r>
      <w:r w:rsidR="00F70497">
        <w:rPr>
          <w:rFonts w:ascii="Arial" w:eastAsia="Arial" w:hAnsi="Arial" w:cs="Arial"/>
          <w:bCs/>
          <w:color w:val="00000A"/>
          <w:sz w:val="22"/>
          <w:szCs w:val="22"/>
          <w:lang w:val="es-ES" w:eastAsia="ar-SA"/>
        </w:rPr>
        <w:t>on consultas en la vigencia 2017</w:t>
      </w:r>
      <w:r>
        <w:rPr>
          <w:rFonts w:ascii="Arial" w:eastAsia="Arial" w:hAnsi="Arial" w:cs="Arial"/>
          <w:bCs/>
          <w:color w:val="00000A"/>
          <w:sz w:val="22"/>
          <w:szCs w:val="22"/>
          <w:lang w:val="es-ES" w:eastAsia="ar-SA"/>
        </w:rPr>
        <w:t xml:space="preserve"> en sus archivos de gestión y central. </w:t>
      </w:r>
    </w:p>
    <w:p w:rsidR="00F70497" w:rsidRDefault="00F70497" w:rsidP="00ED14B2">
      <w:pPr>
        <w:pStyle w:val="western"/>
        <w:spacing w:before="0" w:beforeAutospacing="0" w:after="0"/>
        <w:jc w:val="both"/>
        <w:rPr>
          <w:rFonts w:ascii="Arial" w:eastAsia="Arial" w:hAnsi="Arial" w:cs="Arial"/>
          <w:bCs/>
          <w:color w:val="00000A"/>
          <w:sz w:val="22"/>
          <w:szCs w:val="22"/>
          <w:lang w:val="es-ES" w:eastAsia="ar-SA"/>
        </w:rPr>
      </w:pPr>
    </w:p>
    <w:p w:rsidR="001E550B" w:rsidRDefault="001E550B" w:rsidP="007D47A8">
      <w:pPr>
        <w:pStyle w:val="Ttulo3"/>
        <w:numPr>
          <w:ilvl w:val="0"/>
          <w:numId w:val="23"/>
        </w:numPr>
        <w:spacing w:before="0" w:after="0"/>
        <w:jc w:val="both"/>
        <w:rPr>
          <w:rFonts w:ascii="Arial" w:eastAsia="Arial" w:hAnsi="Arial" w:cs="Arial"/>
          <w:b w:val="0"/>
          <w:caps w:val="0"/>
          <w:color w:val="00000A"/>
          <w:kern w:val="0"/>
          <w:sz w:val="22"/>
          <w:szCs w:val="22"/>
          <w:lang w:eastAsia="ar-SA"/>
          <w14:ligatures w14:val="none"/>
        </w:rPr>
      </w:pPr>
      <w:r w:rsidRPr="001E550B">
        <w:rPr>
          <w:rFonts w:ascii="Arial" w:eastAsia="Arial" w:hAnsi="Arial" w:cs="Arial"/>
          <w:b w:val="0"/>
          <w:caps w:val="0"/>
          <w:color w:val="00000A"/>
          <w:kern w:val="0"/>
          <w:sz w:val="22"/>
          <w:szCs w:val="22"/>
          <w:lang w:eastAsia="ar-SA"/>
          <w14:ligatures w14:val="none"/>
        </w:rPr>
        <w:t>En cuanto a los fondos documentales acumulados, se evidencia que las Entidades Distritales custodian un porcentaje del 69% de fondos propios y un 31% de fondos recibidos de otras Entidades; según este panorama es necesario que las Entidades que aún no cuentan con sus tablas de valoración documental debidamente convalidadas por el Consejo Distrital de Archivos trabajen en ellas para realizar la intervención necesaria.</w:t>
      </w:r>
    </w:p>
    <w:p w:rsidR="007D47A8" w:rsidRPr="001E550B" w:rsidRDefault="007D47A8" w:rsidP="007D47A8">
      <w:pPr>
        <w:pStyle w:val="Ttulo3"/>
        <w:spacing w:before="0" w:after="0"/>
        <w:jc w:val="both"/>
        <w:rPr>
          <w:rFonts w:ascii="Arial" w:eastAsia="Arial" w:hAnsi="Arial" w:cs="Arial"/>
          <w:b w:val="0"/>
          <w:caps w:val="0"/>
          <w:color w:val="00000A"/>
          <w:kern w:val="0"/>
          <w:sz w:val="22"/>
          <w:szCs w:val="22"/>
          <w:lang w:eastAsia="ar-SA"/>
          <w14:ligatures w14:val="none"/>
        </w:rPr>
      </w:pPr>
    </w:p>
    <w:p w:rsidR="00F70497" w:rsidRPr="007D47A8" w:rsidRDefault="007D47A8" w:rsidP="007D47A8">
      <w:pPr>
        <w:pStyle w:val="western"/>
        <w:spacing w:before="0" w:beforeAutospacing="0" w:after="0"/>
        <w:jc w:val="both"/>
        <w:rPr>
          <w:rFonts w:ascii="Arial" w:eastAsia="Arial" w:hAnsi="Arial" w:cs="Arial"/>
          <w:bCs/>
          <w:color w:val="00000A"/>
          <w:sz w:val="22"/>
          <w:szCs w:val="22"/>
          <w:lang w:val="es-ES" w:eastAsia="ar-SA"/>
        </w:rPr>
      </w:pPr>
      <w:r w:rsidRPr="00F70497">
        <w:rPr>
          <w:rFonts w:ascii="Arial" w:eastAsia="Arial" w:hAnsi="Arial" w:cs="Arial"/>
          <w:color w:val="00000A"/>
          <w:sz w:val="22"/>
          <w:szCs w:val="22"/>
          <w:lang w:eastAsia="ar-SA"/>
        </w:rPr>
        <w:t xml:space="preserve">Dicho lo anterior, es necesario mencionar que la Secretaría General de la Alcaldía Mayor de Bogotá </w:t>
      </w:r>
      <w:r>
        <w:rPr>
          <w:rFonts w:ascii="Arial" w:eastAsia="Arial" w:hAnsi="Arial" w:cs="Arial"/>
          <w:color w:val="00000A"/>
          <w:sz w:val="22"/>
          <w:szCs w:val="22"/>
          <w:lang w:eastAsia="ar-SA"/>
        </w:rPr>
        <w:t xml:space="preserve">y la Subsecretaría técnica </w:t>
      </w:r>
      <w:r w:rsidRPr="00F70497">
        <w:rPr>
          <w:rFonts w:ascii="Arial" w:eastAsia="Arial" w:hAnsi="Arial" w:cs="Arial"/>
          <w:color w:val="00000A"/>
          <w:sz w:val="22"/>
          <w:szCs w:val="22"/>
          <w:lang w:eastAsia="ar-SA"/>
        </w:rPr>
        <w:t>con el apoyo de la Dirección Distrital de Archivo de Bogotá, han emprendido diversas acciones en pro de</w:t>
      </w:r>
      <w:r>
        <w:rPr>
          <w:rFonts w:ascii="Arial" w:eastAsia="Arial" w:hAnsi="Arial" w:cs="Arial"/>
          <w:color w:val="00000A"/>
          <w:sz w:val="22"/>
          <w:szCs w:val="22"/>
          <w:lang w:eastAsia="ar-SA"/>
        </w:rPr>
        <w:t xml:space="preserve"> mejora de la gestión documental del </w:t>
      </w:r>
      <w:r w:rsidR="001E550B" w:rsidRPr="00F70497">
        <w:rPr>
          <w:rFonts w:ascii="Arial" w:eastAsia="Arial" w:hAnsi="Arial" w:cs="Arial"/>
          <w:color w:val="00000A"/>
          <w:sz w:val="22"/>
          <w:szCs w:val="22"/>
          <w:lang w:eastAsia="ar-SA"/>
        </w:rPr>
        <w:t xml:space="preserve"> Distrito Capital; entre ellas la Estrategia IGA + 10 Bogotá 2019, la cual dentro de sus fases contemplo la elaboración de las tablas de valoración documental, y </w:t>
      </w:r>
      <w:r w:rsidR="001E550B">
        <w:rPr>
          <w:rFonts w:ascii="Arial" w:eastAsia="Arial" w:hAnsi="Arial" w:cs="Arial"/>
          <w:color w:val="00000A"/>
          <w:sz w:val="22"/>
          <w:szCs w:val="22"/>
          <w:lang w:eastAsia="ar-SA"/>
        </w:rPr>
        <w:t>el Sistema Integrado de Conservación</w:t>
      </w:r>
      <w:r w:rsidR="001E550B" w:rsidRPr="00F70497">
        <w:rPr>
          <w:rFonts w:ascii="Arial" w:eastAsia="Arial" w:hAnsi="Arial" w:cs="Arial"/>
          <w:color w:val="00000A"/>
          <w:sz w:val="22"/>
          <w:szCs w:val="22"/>
          <w:lang w:eastAsia="ar-SA"/>
        </w:rPr>
        <w:t xml:space="preserve">, de tal forma que permita contribuir, desde la gestión documental, a cumplir la meta </w:t>
      </w:r>
      <w:r w:rsidR="001E550B" w:rsidRPr="00F70497">
        <w:rPr>
          <w:rFonts w:ascii="Arial" w:eastAsia="Arial" w:hAnsi="Arial" w:cs="Arial"/>
          <w:color w:val="00000A"/>
          <w:sz w:val="22"/>
          <w:szCs w:val="22"/>
          <w:lang w:eastAsia="ar-SA"/>
        </w:rPr>
        <w:t>propuesta por el actual Gobierno de la ciudad.</w:t>
      </w:r>
    </w:p>
    <w:p w:rsidR="007D47A8" w:rsidRPr="00F70497" w:rsidRDefault="007D47A8" w:rsidP="00F70497">
      <w:pPr>
        <w:pStyle w:val="Ttulo3"/>
        <w:spacing w:before="0" w:after="0"/>
        <w:jc w:val="both"/>
        <w:rPr>
          <w:rFonts w:ascii="Arial" w:eastAsia="Arial" w:hAnsi="Arial" w:cs="Arial"/>
          <w:b w:val="0"/>
          <w:caps w:val="0"/>
          <w:color w:val="00000A"/>
          <w:kern w:val="0"/>
          <w:sz w:val="22"/>
          <w:szCs w:val="22"/>
          <w:lang w:eastAsia="ar-SA"/>
          <w14:ligatures w14:val="none"/>
        </w:rPr>
      </w:pPr>
    </w:p>
    <w:p w:rsidR="00F70497" w:rsidRDefault="00232912" w:rsidP="00F70497">
      <w:pPr>
        <w:pStyle w:val="Default"/>
        <w:jc w:val="both"/>
        <w:rPr>
          <w:rFonts w:eastAsia="Arial"/>
          <w:bCs/>
          <w:color w:val="00000A"/>
          <w:sz w:val="22"/>
          <w:szCs w:val="22"/>
          <w:lang w:eastAsia="ar-SA"/>
        </w:rPr>
      </w:pPr>
      <w:r>
        <w:rPr>
          <w:rFonts w:eastAsia="Arial"/>
          <w:bCs/>
          <w:color w:val="00000A"/>
          <w:sz w:val="22"/>
          <w:szCs w:val="22"/>
          <w:lang w:eastAsia="ar-SA"/>
        </w:rPr>
        <w:t>Frente a lo</w:t>
      </w:r>
      <w:r w:rsidR="00F70497" w:rsidRPr="00AD551D">
        <w:rPr>
          <w:rFonts w:eastAsia="Arial"/>
          <w:bCs/>
          <w:color w:val="00000A"/>
          <w:sz w:val="22"/>
          <w:szCs w:val="22"/>
          <w:lang w:eastAsia="ar-SA"/>
        </w:rPr>
        <w:t xml:space="preserve"> reportado por las Entidades sobre si se cuenta con un cronograma de</w:t>
      </w:r>
      <w:r w:rsidR="00202E81">
        <w:rPr>
          <w:rFonts w:eastAsia="Arial"/>
          <w:bCs/>
          <w:color w:val="00000A"/>
          <w:sz w:val="22"/>
          <w:szCs w:val="22"/>
          <w:lang w:eastAsia="ar-SA"/>
        </w:rPr>
        <w:t xml:space="preserve"> transferencias documentales, el 58.6% de las Entidades reportan contar con el cronograma y el 41.4% no cuentan con </w:t>
      </w:r>
      <w:proofErr w:type="spellStart"/>
      <w:r w:rsidR="00202E81">
        <w:rPr>
          <w:rFonts w:eastAsia="Arial"/>
          <w:bCs/>
          <w:color w:val="00000A"/>
          <w:sz w:val="22"/>
          <w:szCs w:val="22"/>
          <w:lang w:eastAsia="ar-SA"/>
        </w:rPr>
        <w:t>el</w:t>
      </w:r>
      <w:proofErr w:type="spellEnd"/>
      <w:r w:rsidR="00202E81">
        <w:rPr>
          <w:rFonts w:eastAsia="Arial"/>
          <w:bCs/>
          <w:color w:val="00000A"/>
          <w:sz w:val="22"/>
          <w:szCs w:val="22"/>
          <w:lang w:eastAsia="ar-SA"/>
        </w:rPr>
        <w:t xml:space="preserve">; </w:t>
      </w:r>
    </w:p>
    <w:p w:rsidR="00AD551D" w:rsidRDefault="00202E81" w:rsidP="00764FC2">
      <w:pPr>
        <w:pStyle w:val="Default"/>
        <w:jc w:val="both"/>
        <w:rPr>
          <w:rFonts w:eastAsia="Arial"/>
          <w:bCs/>
          <w:color w:val="00000A"/>
          <w:sz w:val="22"/>
          <w:szCs w:val="22"/>
          <w:lang w:eastAsia="ar-SA"/>
        </w:rPr>
      </w:pPr>
      <w:r>
        <w:rPr>
          <w:color w:val="00000A"/>
          <w:sz w:val="22"/>
          <w:szCs w:val="22"/>
          <w:shd w:val="clear" w:color="auto" w:fill="FFFFFF"/>
        </w:rPr>
        <w:t>cabe recordar que las transferencias son un proceso de la gestión documental en el cual se adelanta la remisión de documentos del archivo de gestión al central y de éste al histórico, de</w:t>
      </w:r>
      <w:r>
        <w:rPr>
          <w:rFonts w:eastAsia="Arial"/>
          <w:bCs/>
          <w:color w:val="00000A"/>
          <w:sz w:val="22"/>
          <w:szCs w:val="22"/>
          <w:lang w:eastAsia="ar-SA"/>
        </w:rPr>
        <w:t xml:space="preserve"> </w:t>
      </w:r>
      <w:r w:rsidR="00232912">
        <w:rPr>
          <w:rFonts w:eastAsia="Arial"/>
          <w:bCs/>
          <w:color w:val="00000A"/>
          <w:sz w:val="22"/>
          <w:szCs w:val="22"/>
          <w:lang w:eastAsia="ar-SA"/>
        </w:rPr>
        <w:t>conformidad con los tiempos de retención</w:t>
      </w:r>
      <w:r w:rsidR="00AD551D" w:rsidRPr="00AD551D">
        <w:rPr>
          <w:rFonts w:eastAsia="Arial"/>
          <w:bCs/>
          <w:color w:val="00000A"/>
          <w:sz w:val="22"/>
          <w:szCs w:val="22"/>
          <w:lang w:eastAsia="ar-SA"/>
        </w:rPr>
        <w:t xml:space="preserve"> </w:t>
      </w:r>
      <w:r w:rsidR="00232912">
        <w:rPr>
          <w:rFonts w:eastAsia="Arial"/>
          <w:bCs/>
          <w:color w:val="00000A"/>
          <w:sz w:val="22"/>
          <w:szCs w:val="22"/>
          <w:lang w:eastAsia="ar-SA"/>
        </w:rPr>
        <w:t>definidos en la TRD convalidad por el Consejo Distrital de Archivos</w:t>
      </w:r>
      <w:r w:rsidR="001E550B">
        <w:rPr>
          <w:rFonts w:eastAsia="Arial"/>
          <w:bCs/>
          <w:color w:val="00000A"/>
          <w:sz w:val="22"/>
          <w:szCs w:val="22"/>
          <w:lang w:eastAsia="ar-SA"/>
        </w:rPr>
        <w:t xml:space="preserve"> de lo contrario responde a traslados documentales.</w:t>
      </w:r>
    </w:p>
    <w:p w:rsidR="00202E81" w:rsidRPr="00AD551D" w:rsidRDefault="00202E81" w:rsidP="00764FC2">
      <w:pPr>
        <w:pStyle w:val="Default"/>
        <w:jc w:val="both"/>
        <w:rPr>
          <w:rFonts w:eastAsia="Arial"/>
          <w:bCs/>
          <w:color w:val="00000A"/>
          <w:sz w:val="22"/>
          <w:szCs w:val="22"/>
          <w:lang w:eastAsia="ar-SA"/>
        </w:rPr>
      </w:pPr>
    </w:p>
    <w:p w:rsidR="00AD551D" w:rsidRPr="00AD551D" w:rsidRDefault="00202E81" w:rsidP="00B767BC">
      <w:pPr>
        <w:pStyle w:val="Default"/>
        <w:ind w:left="60"/>
        <w:jc w:val="both"/>
        <w:rPr>
          <w:rFonts w:eastAsia="Arial"/>
          <w:bCs/>
          <w:color w:val="00000A"/>
          <w:sz w:val="22"/>
          <w:szCs w:val="22"/>
          <w:lang w:eastAsia="ar-SA"/>
        </w:rPr>
      </w:pPr>
      <w:r>
        <w:rPr>
          <w:noProof/>
          <w:lang w:val="es-CO" w:eastAsia="es-CO"/>
        </w:rPr>
        <w:drawing>
          <wp:inline distT="0" distB="0" distL="0" distR="0" wp14:anchorId="253F6BF9" wp14:editId="0D1DE2F0">
            <wp:extent cx="2495550" cy="14478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551D" w:rsidRPr="00AD551D" w:rsidRDefault="00AD551D" w:rsidP="00B767BC">
      <w:pPr>
        <w:pStyle w:val="Default"/>
        <w:ind w:left="60"/>
        <w:jc w:val="both"/>
        <w:rPr>
          <w:rFonts w:eastAsia="Arial"/>
          <w:bCs/>
          <w:color w:val="00000A"/>
          <w:sz w:val="22"/>
          <w:szCs w:val="22"/>
          <w:lang w:eastAsia="ar-SA"/>
        </w:rPr>
      </w:pPr>
    </w:p>
    <w:p w:rsidR="00AD551D" w:rsidRDefault="00F8196C" w:rsidP="001E550B">
      <w:pPr>
        <w:pStyle w:val="western"/>
        <w:spacing w:before="0" w:beforeAutospacing="0" w:after="0"/>
        <w:jc w:val="center"/>
        <w:rPr>
          <w:b/>
          <w:bCs/>
          <w:i/>
          <w:iCs/>
          <w:color w:val="00000A"/>
          <w:sz w:val="16"/>
          <w:szCs w:val="16"/>
          <w:lang w:val="es-ES"/>
        </w:rPr>
      </w:pPr>
      <w:r w:rsidRPr="00F8196C">
        <w:rPr>
          <w:b/>
          <w:bCs/>
          <w:i/>
          <w:iCs/>
          <w:color w:val="00000A"/>
          <w:sz w:val="16"/>
          <w:szCs w:val="16"/>
          <w:lang w:val="es-ES"/>
        </w:rPr>
        <w:t xml:space="preserve">Grafico No 9 </w:t>
      </w:r>
      <w:r>
        <w:rPr>
          <w:b/>
          <w:bCs/>
          <w:i/>
          <w:iCs/>
          <w:color w:val="00000A"/>
          <w:sz w:val="16"/>
          <w:szCs w:val="16"/>
          <w:lang w:val="es-ES"/>
        </w:rPr>
        <w:t>comparativo cronograma de transferencias primarias vigencia 2016 – 2017</w:t>
      </w:r>
    </w:p>
    <w:p w:rsidR="00C36452" w:rsidRDefault="00C36452" w:rsidP="00F8196C">
      <w:pPr>
        <w:pStyle w:val="western"/>
        <w:spacing w:before="0" w:beforeAutospacing="0" w:after="0"/>
        <w:ind w:left="720"/>
        <w:jc w:val="center"/>
        <w:rPr>
          <w:b/>
          <w:bCs/>
          <w:i/>
          <w:iCs/>
          <w:color w:val="00000A"/>
          <w:sz w:val="16"/>
          <w:szCs w:val="16"/>
          <w:lang w:val="es-ES"/>
        </w:rPr>
      </w:pPr>
    </w:p>
    <w:p w:rsidR="00F70497" w:rsidRDefault="00C36452" w:rsidP="00ED14B2">
      <w:pPr>
        <w:pStyle w:val="western"/>
        <w:spacing w:before="0" w:beforeAutospacing="0" w:after="0"/>
        <w:jc w:val="both"/>
        <w:rPr>
          <w:rFonts w:ascii="Arial" w:eastAsia="Arial" w:hAnsi="Arial" w:cs="Arial"/>
          <w:bCs/>
          <w:color w:val="00000A"/>
          <w:sz w:val="22"/>
          <w:szCs w:val="22"/>
          <w:lang w:val="es-ES" w:eastAsia="ar-SA"/>
        </w:rPr>
      </w:pPr>
      <w:r>
        <w:rPr>
          <w:rFonts w:ascii="Arial" w:eastAsia="Arial" w:hAnsi="Arial" w:cs="Arial"/>
          <w:bCs/>
          <w:color w:val="00000A"/>
          <w:sz w:val="22"/>
          <w:szCs w:val="22"/>
          <w:lang w:val="es-ES" w:eastAsia="ar-SA"/>
        </w:rPr>
        <w:t xml:space="preserve">Se observa en la gráfica que entre </w:t>
      </w:r>
      <w:r w:rsidR="00764FC2">
        <w:rPr>
          <w:rFonts w:ascii="Arial" w:eastAsia="Arial" w:hAnsi="Arial" w:cs="Arial"/>
          <w:bCs/>
          <w:color w:val="00000A"/>
          <w:sz w:val="22"/>
          <w:szCs w:val="22"/>
          <w:lang w:val="es-ES" w:eastAsia="ar-SA"/>
        </w:rPr>
        <w:t>las vigencias</w:t>
      </w:r>
      <w:r>
        <w:rPr>
          <w:rFonts w:ascii="Arial" w:eastAsia="Arial" w:hAnsi="Arial" w:cs="Arial"/>
          <w:bCs/>
          <w:color w:val="00000A"/>
          <w:sz w:val="22"/>
          <w:szCs w:val="22"/>
          <w:lang w:val="es-ES" w:eastAsia="ar-SA"/>
        </w:rPr>
        <w:t xml:space="preserve"> de 2016 – 2017 </w:t>
      </w:r>
      <w:r w:rsidR="00D60BE1">
        <w:rPr>
          <w:rFonts w:ascii="Arial" w:eastAsia="Arial" w:hAnsi="Arial" w:cs="Arial"/>
          <w:bCs/>
          <w:color w:val="00000A"/>
          <w:sz w:val="22"/>
          <w:szCs w:val="22"/>
          <w:lang w:val="es-ES" w:eastAsia="ar-SA"/>
        </w:rPr>
        <w:t>no</w:t>
      </w:r>
      <w:r w:rsidR="00764FC2">
        <w:rPr>
          <w:rFonts w:ascii="Arial" w:eastAsia="Arial" w:hAnsi="Arial" w:cs="Arial"/>
          <w:bCs/>
          <w:color w:val="00000A"/>
          <w:sz w:val="22"/>
          <w:szCs w:val="22"/>
          <w:lang w:val="es-ES" w:eastAsia="ar-SA"/>
        </w:rPr>
        <w:t xml:space="preserve"> se</w:t>
      </w:r>
      <w:r w:rsidR="00D60BE1">
        <w:rPr>
          <w:rFonts w:ascii="Arial" w:eastAsia="Arial" w:hAnsi="Arial" w:cs="Arial"/>
          <w:bCs/>
          <w:color w:val="00000A"/>
          <w:sz w:val="22"/>
          <w:szCs w:val="22"/>
          <w:lang w:val="es-ES" w:eastAsia="ar-SA"/>
        </w:rPr>
        <w:t xml:space="preserve"> </w:t>
      </w:r>
      <w:r w:rsidR="007D47A8">
        <w:rPr>
          <w:rFonts w:ascii="Arial" w:eastAsia="Arial" w:hAnsi="Arial" w:cs="Arial"/>
          <w:bCs/>
          <w:color w:val="00000A"/>
          <w:sz w:val="22"/>
          <w:szCs w:val="22"/>
          <w:lang w:val="es-ES" w:eastAsia="ar-SA"/>
        </w:rPr>
        <w:t>presentó</w:t>
      </w:r>
      <w:r w:rsidR="00D60BE1">
        <w:rPr>
          <w:rFonts w:ascii="Arial" w:eastAsia="Arial" w:hAnsi="Arial" w:cs="Arial"/>
          <w:bCs/>
          <w:color w:val="00000A"/>
          <w:sz w:val="22"/>
          <w:szCs w:val="22"/>
          <w:lang w:val="es-ES" w:eastAsia="ar-SA"/>
        </w:rPr>
        <w:t xml:space="preserve"> ningún avancen frente al </w:t>
      </w:r>
      <w:r w:rsidR="00764FC2">
        <w:rPr>
          <w:rFonts w:ascii="Arial" w:eastAsia="Arial" w:hAnsi="Arial" w:cs="Arial"/>
          <w:bCs/>
          <w:color w:val="00000A"/>
          <w:sz w:val="22"/>
          <w:szCs w:val="22"/>
          <w:lang w:val="es-ES" w:eastAsia="ar-SA"/>
        </w:rPr>
        <w:t>cronograma de</w:t>
      </w:r>
      <w:r w:rsidR="00D60BE1">
        <w:rPr>
          <w:rFonts w:ascii="Arial" w:eastAsia="Arial" w:hAnsi="Arial" w:cs="Arial"/>
          <w:bCs/>
          <w:color w:val="00000A"/>
          <w:sz w:val="22"/>
          <w:szCs w:val="22"/>
          <w:lang w:val="es-ES" w:eastAsia="ar-SA"/>
        </w:rPr>
        <w:t xml:space="preserve"> transferencia, </w:t>
      </w:r>
      <w:r w:rsidR="00764FC2">
        <w:rPr>
          <w:rFonts w:ascii="Arial" w:eastAsia="Arial" w:hAnsi="Arial" w:cs="Arial"/>
          <w:bCs/>
          <w:color w:val="00000A"/>
          <w:sz w:val="22"/>
          <w:szCs w:val="22"/>
          <w:lang w:val="es-ES" w:eastAsia="ar-SA"/>
        </w:rPr>
        <w:t>así</w:t>
      </w:r>
      <w:r w:rsidR="00D60BE1">
        <w:rPr>
          <w:rFonts w:ascii="Arial" w:eastAsia="Arial" w:hAnsi="Arial" w:cs="Arial"/>
          <w:bCs/>
          <w:color w:val="00000A"/>
          <w:sz w:val="22"/>
          <w:szCs w:val="22"/>
          <w:lang w:val="es-ES" w:eastAsia="ar-SA"/>
        </w:rPr>
        <w:t xml:space="preserve"> mismo presenta </w:t>
      </w:r>
      <w:r w:rsidR="00764FC2">
        <w:rPr>
          <w:rFonts w:ascii="Arial" w:eastAsia="Arial" w:hAnsi="Arial" w:cs="Arial"/>
          <w:bCs/>
          <w:color w:val="00000A"/>
          <w:sz w:val="22"/>
          <w:szCs w:val="22"/>
          <w:lang w:val="es-ES" w:eastAsia="ar-SA"/>
        </w:rPr>
        <w:t>contradicción</w:t>
      </w:r>
      <w:r w:rsidR="00D60BE1">
        <w:rPr>
          <w:rFonts w:ascii="Arial" w:eastAsia="Arial" w:hAnsi="Arial" w:cs="Arial"/>
          <w:bCs/>
          <w:color w:val="00000A"/>
          <w:sz w:val="22"/>
          <w:szCs w:val="22"/>
          <w:lang w:val="es-ES" w:eastAsia="ar-SA"/>
        </w:rPr>
        <w:t xml:space="preserve"> </w:t>
      </w:r>
      <w:r w:rsidR="006579AA">
        <w:rPr>
          <w:rFonts w:ascii="Arial" w:eastAsia="Arial" w:hAnsi="Arial" w:cs="Arial"/>
          <w:bCs/>
          <w:color w:val="00000A"/>
          <w:sz w:val="22"/>
          <w:szCs w:val="22"/>
          <w:lang w:val="es-ES" w:eastAsia="ar-SA"/>
        </w:rPr>
        <w:t>con relación</w:t>
      </w:r>
      <w:r w:rsidR="00D60BE1">
        <w:rPr>
          <w:rFonts w:ascii="Arial" w:eastAsia="Arial" w:hAnsi="Arial" w:cs="Arial"/>
          <w:bCs/>
          <w:color w:val="00000A"/>
          <w:sz w:val="22"/>
          <w:szCs w:val="22"/>
          <w:lang w:val="es-ES" w:eastAsia="ar-SA"/>
        </w:rPr>
        <w:t xml:space="preserve"> al </w:t>
      </w:r>
      <w:r w:rsidR="00764FC2">
        <w:rPr>
          <w:rFonts w:ascii="Arial" w:eastAsia="Arial" w:hAnsi="Arial" w:cs="Arial"/>
          <w:bCs/>
          <w:color w:val="00000A"/>
          <w:sz w:val="22"/>
          <w:szCs w:val="22"/>
          <w:lang w:val="es-ES" w:eastAsia="ar-SA"/>
        </w:rPr>
        <w:t>punto</w:t>
      </w:r>
      <w:r w:rsidR="00D60BE1">
        <w:rPr>
          <w:rFonts w:ascii="Arial" w:eastAsia="Arial" w:hAnsi="Arial" w:cs="Arial"/>
          <w:bCs/>
          <w:color w:val="00000A"/>
          <w:sz w:val="22"/>
          <w:szCs w:val="22"/>
          <w:lang w:val="es-ES" w:eastAsia="ar-SA"/>
        </w:rPr>
        <w:t xml:space="preserve"> </w:t>
      </w:r>
      <w:r w:rsidR="006579AA">
        <w:rPr>
          <w:rFonts w:ascii="Arial" w:eastAsia="Arial" w:hAnsi="Arial" w:cs="Arial"/>
          <w:bCs/>
          <w:color w:val="00000A"/>
          <w:sz w:val="22"/>
          <w:szCs w:val="22"/>
          <w:lang w:val="es-ES" w:eastAsia="ar-SA"/>
        </w:rPr>
        <w:t xml:space="preserve">si </w:t>
      </w:r>
      <w:r w:rsidR="00764FC2">
        <w:rPr>
          <w:rFonts w:ascii="Arial" w:eastAsia="Arial" w:hAnsi="Arial" w:cs="Arial"/>
          <w:bCs/>
          <w:color w:val="00000A"/>
          <w:sz w:val="22"/>
          <w:szCs w:val="22"/>
          <w:lang w:val="es-ES" w:eastAsia="ar-SA"/>
        </w:rPr>
        <w:t>l</w:t>
      </w:r>
      <w:r w:rsidR="00764FC2" w:rsidRPr="00764FC2">
        <w:rPr>
          <w:rFonts w:ascii="Arial" w:eastAsia="Arial" w:hAnsi="Arial" w:cs="Arial"/>
          <w:bCs/>
          <w:color w:val="00000A"/>
          <w:sz w:val="22"/>
          <w:szCs w:val="22"/>
          <w:lang w:val="es-ES" w:eastAsia="ar-SA"/>
        </w:rPr>
        <w:t>a entidad tiene formulado el Programa de gestión documental</w:t>
      </w:r>
      <w:r w:rsidR="00764FC2">
        <w:rPr>
          <w:rFonts w:ascii="Arial" w:eastAsia="Arial" w:hAnsi="Arial" w:cs="Arial"/>
          <w:bCs/>
          <w:color w:val="00000A"/>
          <w:sz w:val="22"/>
          <w:szCs w:val="22"/>
          <w:lang w:val="es-ES" w:eastAsia="ar-SA"/>
        </w:rPr>
        <w:t>,</w:t>
      </w:r>
      <w:r w:rsidR="00764FC2" w:rsidRPr="00764FC2">
        <w:rPr>
          <w:rFonts w:ascii="Arial" w:eastAsia="Arial" w:hAnsi="Arial" w:cs="Arial"/>
          <w:bCs/>
          <w:color w:val="00000A"/>
          <w:sz w:val="22"/>
          <w:szCs w:val="22"/>
          <w:lang w:val="es-ES" w:eastAsia="ar-SA"/>
        </w:rPr>
        <w:t xml:space="preserve"> </w:t>
      </w:r>
      <w:r w:rsidR="006579AA">
        <w:rPr>
          <w:rFonts w:ascii="Arial" w:eastAsia="Arial" w:hAnsi="Arial" w:cs="Arial"/>
          <w:bCs/>
          <w:color w:val="00000A"/>
          <w:sz w:val="22"/>
          <w:szCs w:val="22"/>
          <w:lang w:val="es-ES" w:eastAsia="ar-SA"/>
        </w:rPr>
        <w:t>en razón a</w:t>
      </w:r>
      <w:r w:rsidR="00764FC2">
        <w:rPr>
          <w:rFonts w:ascii="Arial" w:eastAsia="Arial" w:hAnsi="Arial" w:cs="Arial"/>
          <w:bCs/>
          <w:color w:val="00000A"/>
          <w:sz w:val="22"/>
          <w:szCs w:val="22"/>
          <w:lang w:val="es-ES" w:eastAsia="ar-SA"/>
        </w:rPr>
        <w:t xml:space="preserve"> </w:t>
      </w:r>
      <w:r w:rsidR="00D60BE1">
        <w:rPr>
          <w:rFonts w:ascii="Arial" w:eastAsia="Arial" w:hAnsi="Arial" w:cs="Arial"/>
          <w:bCs/>
          <w:color w:val="00000A"/>
          <w:sz w:val="22"/>
          <w:szCs w:val="22"/>
          <w:lang w:val="es-ES" w:eastAsia="ar-SA"/>
        </w:rPr>
        <w:t xml:space="preserve">que este presenta un avance de 75.9% </w:t>
      </w:r>
      <w:r w:rsidR="006579AA">
        <w:rPr>
          <w:rFonts w:ascii="Arial" w:eastAsia="Arial" w:hAnsi="Arial" w:cs="Arial"/>
          <w:bCs/>
          <w:color w:val="00000A"/>
          <w:sz w:val="22"/>
          <w:szCs w:val="22"/>
          <w:lang w:val="es-ES" w:eastAsia="ar-SA"/>
        </w:rPr>
        <w:t xml:space="preserve">y dentro de los requisitos normativos se contemplan </w:t>
      </w:r>
      <w:r w:rsidR="00764FC2">
        <w:rPr>
          <w:rFonts w:ascii="Arial" w:eastAsia="Arial" w:hAnsi="Arial" w:cs="Arial"/>
          <w:bCs/>
          <w:color w:val="00000A"/>
          <w:sz w:val="22"/>
          <w:szCs w:val="22"/>
          <w:lang w:val="es-ES" w:eastAsia="ar-SA"/>
        </w:rPr>
        <w:t>los lineamientos</w:t>
      </w:r>
      <w:r w:rsidR="00D60BE1">
        <w:rPr>
          <w:rFonts w:ascii="Arial" w:eastAsia="Arial" w:hAnsi="Arial" w:cs="Arial"/>
          <w:bCs/>
          <w:color w:val="00000A"/>
          <w:sz w:val="22"/>
          <w:szCs w:val="22"/>
          <w:lang w:val="es-ES" w:eastAsia="ar-SA"/>
        </w:rPr>
        <w:t xml:space="preserve"> normativos corresponde al tran</w:t>
      </w:r>
      <w:r w:rsidR="00764FC2">
        <w:rPr>
          <w:rFonts w:ascii="Arial" w:eastAsia="Arial" w:hAnsi="Arial" w:cs="Arial"/>
          <w:bCs/>
          <w:color w:val="00000A"/>
          <w:sz w:val="22"/>
          <w:szCs w:val="22"/>
          <w:lang w:val="es-ES" w:eastAsia="ar-SA"/>
        </w:rPr>
        <w:t>s</w:t>
      </w:r>
      <w:r w:rsidR="00D60BE1">
        <w:rPr>
          <w:rFonts w:ascii="Arial" w:eastAsia="Arial" w:hAnsi="Arial" w:cs="Arial"/>
          <w:bCs/>
          <w:color w:val="00000A"/>
          <w:sz w:val="22"/>
          <w:szCs w:val="22"/>
          <w:lang w:val="es-ES" w:eastAsia="ar-SA"/>
        </w:rPr>
        <w:t>ferencia</w:t>
      </w:r>
      <w:r w:rsidR="006579AA">
        <w:rPr>
          <w:rFonts w:ascii="Arial" w:eastAsia="Arial" w:hAnsi="Arial" w:cs="Arial"/>
          <w:bCs/>
          <w:color w:val="00000A"/>
          <w:sz w:val="22"/>
          <w:szCs w:val="22"/>
          <w:lang w:val="es-ES" w:eastAsia="ar-SA"/>
        </w:rPr>
        <w:t xml:space="preserve">; por lo tanto se cuestionaría </w:t>
      </w:r>
      <w:r w:rsidR="007D47A8">
        <w:rPr>
          <w:rFonts w:ascii="Arial" w:eastAsia="Arial" w:hAnsi="Arial" w:cs="Arial"/>
          <w:bCs/>
          <w:color w:val="00000A"/>
          <w:sz w:val="22"/>
          <w:szCs w:val="22"/>
          <w:lang w:val="es-ES" w:eastAsia="ar-SA"/>
        </w:rPr>
        <w:t>cuáles</w:t>
      </w:r>
      <w:r w:rsidR="006579AA">
        <w:rPr>
          <w:rFonts w:ascii="Arial" w:eastAsia="Arial" w:hAnsi="Arial" w:cs="Arial"/>
          <w:bCs/>
          <w:color w:val="00000A"/>
          <w:sz w:val="22"/>
          <w:szCs w:val="22"/>
          <w:lang w:val="es-ES" w:eastAsia="ar-SA"/>
        </w:rPr>
        <w:t xml:space="preserve"> fueron los lineamiento establecidos para las transferencias documentales si reporta que no existe cronograma.</w:t>
      </w:r>
    </w:p>
    <w:p w:rsidR="00ED14B2" w:rsidRPr="00AD551D" w:rsidRDefault="00ED14B2" w:rsidP="00232912">
      <w:pPr>
        <w:spacing w:before="100" w:beforeAutospacing="1" w:after="0" w:line="240" w:lineRule="auto"/>
        <w:jc w:val="both"/>
        <w:rPr>
          <w:rFonts w:ascii="Arial" w:eastAsia="Arial" w:hAnsi="Arial" w:cs="Arial"/>
          <w:bCs/>
          <w:color w:val="00000A"/>
          <w:lang w:val="es-ES" w:eastAsia="ar-SA"/>
        </w:rPr>
        <w:sectPr w:rsidR="00ED14B2" w:rsidRPr="00AD551D" w:rsidSect="00ED14B2">
          <w:type w:val="continuous"/>
          <w:pgSz w:w="12240" w:h="15840"/>
          <w:pgMar w:top="2127" w:right="1608" w:bottom="1417" w:left="1701" w:header="708" w:footer="708" w:gutter="0"/>
          <w:cols w:num="2" w:space="802"/>
          <w:docGrid w:linePitch="360"/>
        </w:sectPr>
      </w:pPr>
    </w:p>
    <w:p w:rsidR="00AD551D" w:rsidRDefault="00AD551D" w:rsidP="00AD551D">
      <w:pPr>
        <w:pStyle w:val="Default"/>
        <w:jc w:val="both"/>
        <w:rPr>
          <w:rFonts w:eastAsia="Arial"/>
          <w:bCs/>
          <w:color w:val="00000A"/>
          <w:sz w:val="22"/>
          <w:szCs w:val="22"/>
          <w:lang w:eastAsia="ar-SA"/>
        </w:rPr>
      </w:pPr>
    </w:p>
    <w:p w:rsidR="00AD551D" w:rsidRDefault="00AD551D" w:rsidP="00AD551D">
      <w:pPr>
        <w:pStyle w:val="Default"/>
        <w:jc w:val="both"/>
        <w:rPr>
          <w:rFonts w:eastAsia="Arial"/>
          <w:bCs/>
          <w:color w:val="00000A"/>
          <w:sz w:val="22"/>
          <w:szCs w:val="22"/>
          <w:lang w:eastAsia="ar-SA"/>
        </w:rPr>
      </w:pPr>
    </w:p>
    <w:p w:rsidR="00AD551D" w:rsidRDefault="00AD551D" w:rsidP="00AD551D">
      <w:pPr>
        <w:pStyle w:val="Default"/>
        <w:jc w:val="both"/>
        <w:rPr>
          <w:rFonts w:eastAsia="Arial"/>
          <w:bCs/>
          <w:color w:val="00000A"/>
          <w:sz w:val="22"/>
          <w:szCs w:val="22"/>
          <w:lang w:eastAsia="ar-SA"/>
        </w:rPr>
      </w:pPr>
    </w:p>
    <w:p w:rsidR="00AD551D" w:rsidRDefault="00AD551D" w:rsidP="00F70497">
      <w:pPr>
        <w:spacing w:after="0" w:line="240" w:lineRule="auto"/>
        <w:jc w:val="both"/>
        <w:rPr>
          <w:rFonts w:ascii="Arial" w:eastAsia="Arial" w:hAnsi="Arial" w:cs="Arial"/>
          <w:bCs/>
          <w:color w:val="00000A"/>
          <w:lang w:val="es-ES" w:eastAsia="ar-SA"/>
        </w:rPr>
        <w:sectPr w:rsidR="00AD551D" w:rsidSect="00AD551D">
          <w:type w:val="continuous"/>
          <w:pgSz w:w="12240" w:h="15840"/>
          <w:pgMar w:top="2127" w:right="1608" w:bottom="1417" w:left="1701" w:header="708" w:footer="708" w:gutter="0"/>
          <w:cols w:num="2" w:space="802"/>
          <w:docGrid w:linePitch="360"/>
        </w:sectPr>
      </w:pPr>
    </w:p>
    <w:p w:rsidR="008A2C56" w:rsidRPr="00AE774D" w:rsidRDefault="000A1968" w:rsidP="00AE774D">
      <w:pPr>
        <w:pStyle w:val="Ttulo2"/>
      </w:pPr>
      <w:r>
        <w:t>4.5</w:t>
      </w:r>
      <w:r>
        <w:tab/>
      </w:r>
      <w:r w:rsidR="00C36452" w:rsidRPr="00AE774D">
        <w:t xml:space="preserve">Documento Electrónico </w:t>
      </w:r>
    </w:p>
    <w:p w:rsidR="009E60B4" w:rsidRDefault="009E60B4" w:rsidP="007D47A8">
      <w:pPr>
        <w:jc w:val="both"/>
        <w:rPr>
          <w:rFonts w:ascii="Arial" w:hAnsi="Arial" w:cs="Arial"/>
          <w:sz w:val="24"/>
          <w:szCs w:val="24"/>
        </w:rPr>
        <w:sectPr w:rsidR="009E60B4" w:rsidSect="00A97AF3">
          <w:type w:val="continuous"/>
          <w:pgSz w:w="12240" w:h="15840"/>
          <w:pgMar w:top="2127" w:right="1608" w:bottom="1417" w:left="1701" w:header="708" w:footer="708" w:gutter="0"/>
          <w:cols w:space="802"/>
          <w:docGrid w:linePitch="360"/>
        </w:sectPr>
      </w:pPr>
    </w:p>
    <w:p w:rsidR="007D47A8" w:rsidRPr="009E60B4" w:rsidRDefault="007D47A8" w:rsidP="007D47A8">
      <w:pPr>
        <w:jc w:val="both"/>
        <w:rPr>
          <w:rFonts w:ascii="Arial" w:eastAsia="Arial" w:hAnsi="Arial" w:cs="Arial"/>
          <w:bCs/>
          <w:color w:val="00000A"/>
          <w:lang w:val="es-ES" w:eastAsia="ar-SA"/>
        </w:rPr>
      </w:pPr>
      <w:r w:rsidRPr="009E60B4">
        <w:rPr>
          <w:rFonts w:ascii="Arial" w:eastAsia="Arial" w:hAnsi="Arial" w:cs="Arial"/>
          <w:bCs/>
          <w:color w:val="00000A"/>
          <w:lang w:val="es-ES" w:eastAsia="ar-SA"/>
        </w:rPr>
        <w:t xml:space="preserve">Con relación al manejo de Documentos Electrónicos de archivo y en comparación con lo reportado en la vigencia 2016 por parte de las entidades distritales, se evidencia un avance frente a la formulación de políticas para garantizar la adecuada administración técnica de este </w:t>
      </w:r>
      <w:r w:rsidRPr="009E60B4">
        <w:rPr>
          <w:rFonts w:ascii="Arial" w:eastAsia="Arial" w:hAnsi="Arial" w:cs="Arial"/>
          <w:bCs/>
          <w:color w:val="00000A"/>
          <w:lang w:val="es-ES" w:eastAsia="ar-SA"/>
        </w:rPr>
        <w:t>tipo de documentos, ya que, para el 2016 el 72% de las entidades contemplaron los documentos electrónicos dentro de su proceso de Gestión Documental, lo cual incremento para el 2017 con un porcentaje de 74% equivalente 43 entidades.</w:t>
      </w:r>
    </w:p>
    <w:p w:rsidR="007D47A8" w:rsidRDefault="007D47A8" w:rsidP="007D47A8">
      <w:pPr>
        <w:spacing w:before="100" w:beforeAutospacing="1" w:after="0" w:line="240" w:lineRule="auto"/>
        <w:jc w:val="both"/>
        <w:rPr>
          <w:rFonts w:ascii="Lucida Sans Unicode" w:hAnsi="Lucida Sans Unicode" w:cs="Lucida Sans Unicode"/>
          <w:color w:val="FFFFFF"/>
          <w:sz w:val="16"/>
          <w:szCs w:val="16"/>
          <w:shd w:val="clear" w:color="auto" w:fill="000000"/>
        </w:rPr>
        <w:sectPr w:rsidR="007D47A8" w:rsidSect="007D47A8">
          <w:type w:val="continuous"/>
          <w:pgSz w:w="12240" w:h="15840"/>
          <w:pgMar w:top="2127" w:right="1608" w:bottom="1417" w:left="1701" w:header="708" w:footer="708" w:gutter="0"/>
          <w:cols w:num="2" w:space="802"/>
          <w:docGrid w:linePitch="360"/>
        </w:sectPr>
      </w:pPr>
    </w:p>
    <w:p w:rsidR="007D47A8" w:rsidRDefault="007D47A8" w:rsidP="007D47A8">
      <w:pPr>
        <w:spacing w:before="100" w:beforeAutospacing="1" w:after="0" w:line="240" w:lineRule="auto"/>
        <w:jc w:val="center"/>
        <w:rPr>
          <w:rFonts w:ascii="Lucida Sans Unicode" w:hAnsi="Lucida Sans Unicode" w:cs="Lucida Sans Unicode"/>
          <w:color w:val="FFFFFF"/>
          <w:sz w:val="16"/>
          <w:szCs w:val="16"/>
          <w:shd w:val="clear" w:color="auto" w:fill="000000"/>
        </w:rPr>
        <w:sectPr w:rsidR="007D47A8" w:rsidSect="007D47A8">
          <w:type w:val="continuous"/>
          <w:pgSz w:w="12240" w:h="15840"/>
          <w:pgMar w:top="2127" w:right="1608" w:bottom="1417" w:left="1701" w:header="708" w:footer="708" w:gutter="0"/>
          <w:cols w:space="802"/>
          <w:docGrid w:linePitch="360"/>
        </w:sectPr>
      </w:pPr>
      <w:r w:rsidRPr="003A6646">
        <w:rPr>
          <w:rFonts w:ascii="Arial" w:hAnsi="Arial" w:cs="Arial"/>
          <w:noProof/>
          <w:sz w:val="24"/>
          <w:szCs w:val="24"/>
          <w:lang w:eastAsia="es-CO"/>
        </w:rPr>
        <w:drawing>
          <wp:inline distT="0" distB="0" distL="0" distR="0" wp14:anchorId="6ED57A12" wp14:editId="0EB8EE31">
            <wp:extent cx="5581650" cy="2562225"/>
            <wp:effectExtent l="76200" t="76200" r="133350" b="142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409" t="30901" r="28129" b="32994"/>
                    <a:stretch/>
                  </pic:blipFill>
                  <pic:spPr bwMode="auto">
                    <a:xfrm>
                      <a:off x="0" y="0"/>
                      <a:ext cx="5627872" cy="2583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D47A8" w:rsidRPr="007D47A8" w:rsidRDefault="007D47A8" w:rsidP="007D47A8">
      <w:pPr>
        <w:spacing w:after="0" w:line="240" w:lineRule="auto"/>
        <w:jc w:val="center"/>
        <w:rPr>
          <w:rFonts w:ascii="Times New Roman" w:eastAsia="Times New Roman" w:hAnsi="Times New Roman" w:cs="Times New Roman"/>
          <w:b/>
          <w:bCs/>
          <w:i/>
          <w:iCs/>
          <w:color w:val="00000A"/>
          <w:sz w:val="16"/>
          <w:szCs w:val="16"/>
          <w:lang w:val="es-ES" w:eastAsia="es-CO"/>
        </w:rPr>
      </w:pPr>
      <w:r w:rsidRPr="007D47A8">
        <w:rPr>
          <w:rFonts w:ascii="Times New Roman" w:eastAsia="Times New Roman" w:hAnsi="Times New Roman" w:cs="Times New Roman"/>
          <w:b/>
          <w:bCs/>
          <w:i/>
          <w:iCs/>
          <w:color w:val="00000A"/>
          <w:sz w:val="16"/>
          <w:szCs w:val="16"/>
          <w:lang w:val="es-ES" w:eastAsia="es-CO"/>
        </w:rPr>
        <w:t>Gráfico No 10 Comparativo documento electrónico (Vigencia 2016 VS Vigencia 2017)</w:t>
      </w:r>
    </w:p>
    <w:p w:rsidR="007D47A8" w:rsidRDefault="007D47A8" w:rsidP="00986D38">
      <w:pPr>
        <w:spacing w:before="100" w:beforeAutospacing="1" w:after="0" w:line="240" w:lineRule="auto"/>
        <w:jc w:val="both"/>
        <w:rPr>
          <w:rFonts w:ascii="Lucida Sans Unicode" w:hAnsi="Lucida Sans Unicode" w:cs="Lucida Sans Unicode"/>
          <w:color w:val="FFFFFF"/>
          <w:sz w:val="16"/>
          <w:szCs w:val="16"/>
          <w:shd w:val="clear" w:color="auto" w:fill="000000"/>
        </w:rPr>
        <w:sectPr w:rsidR="007D47A8" w:rsidSect="007D47A8">
          <w:type w:val="continuous"/>
          <w:pgSz w:w="12240" w:h="15840"/>
          <w:pgMar w:top="2127" w:right="1608" w:bottom="1417" w:left="1701" w:header="708" w:footer="708" w:gutter="0"/>
          <w:cols w:space="802"/>
          <w:docGrid w:linePitch="360"/>
        </w:sectPr>
      </w:pPr>
    </w:p>
    <w:p w:rsidR="007D47A8" w:rsidRDefault="007D47A8" w:rsidP="007D47A8">
      <w:pPr>
        <w:jc w:val="both"/>
        <w:rPr>
          <w:rFonts w:ascii="Arial" w:hAnsi="Arial" w:cs="Arial"/>
          <w:sz w:val="24"/>
          <w:szCs w:val="24"/>
        </w:rPr>
      </w:pPr>
    </w:p>
    <w:p w:rsidR="009E60B4" w:rsidRDefault="009E60B4" w:rsidP="007D47A8">
      <w:pPr>
        <w:jc w:val="both"/>
        <w:rPr>
          <w:rFonts w:ascii="Arial" w:hAnsi="Arial" w:cs="Arial"/>
          <w:sz w:val="24"/>
          <w:szCs w:val="24"/>
        </w:rPr>
        <w:sectPr w:rsidR="009E60B4" w:rsidSect="00A97AF3">
          <w:type w:val="continuous"/>
          <w:pgSz w:w="12240" w:h="15840"/>
          <w:pgMar w:top="2127" w:right="1608" w:bottom="1417" w:left="1701" w:header="708" w:footer="708" w:gutter="0"/>
          <w:cols w:space="802"/>
          <w:docGrid w:linePitch="360"/>
        </w:sectPr>
      </w:pPr>
    </w:p>
    <w:p w:rsidR="007D47A8" w:rsidRPr="009E60B4" w:rsidRDefault="007D47A8" w:rsidP="007D47A8">
      <w:pPr>
        <w:jc w:val="both"/>
        <w:rPr>
          <w:rFonts w:ascii="Arial" w:eastAsia="Arial" w:hAnsi="Arial" w:cs="Arial"/>
          <w:bCs/>
          <w:color w:val="00000A"/>
          <w:lang w:val="es-ES" w:eastAsia="ar-SA"/>
        </w:rPr>
      </w:pPr>
      <w:r w:rsidRPr="009E60B4">
        <w:rPr>
          <w:rFonts w:ascii="Arial" w:eastAsia="Arial" w:hAnsi="Arial" w:cs="Arial"/>
          <w:bCs/>
          <w:color w:val="00000A"/>
          <w:lang w:val="es-ES" w:eastAsia="ar-SA"/>
        </w:rPr>
        <w:t xml:space="preserve">En la vigencia 2017 se realizaron 24 preguntas en el componente de documento electrónico, las cuales permiten evidenciar un panorama general acerca del estado de la gestión documental electrónica en el distrito, y visualizar que a nivel de formulación de una política concerniente al tema es </w:t>
      </w:r>
      <w:r w:rsidRPr="009E60B4">
        <w:rPr>
          <w:rFonts w:ascii="Arial" w:eastAsia="Arial" w:hAnsi="Arial" w:cs="Arial"/>
          <w:bCs/>
          <w:color w:val="00000A"/>
          <w:lang w:val="es-ES" w:eastAsia="ar-SA"/>
        </w:rPr>
        <w:t>preocupante la situación actual debido a que únicamente el   7%   de    las entidades respondió de forma afirmativa que tienen una política para la gestión de documentos electrónicos de archivo aprobada por parte del Comité Interno de archivo.</w:t>
      </w:r>
    </w:p>
    <w:p w:rsidR="009E60B4" w:rsidRDefault="009E60B4" w:rsidP="009E60B4">
      <w:pPr>
        <w:spacing w:after="0" w:line="240" w:lineRule="auto"/>
        <w:rPr>
          <w:rFonts w:ascii="Times New Roman" w:eastAsia="Times New Roman" w:hAnsi="Times New Roman" w:cs="Times New Roman"/>
          <w:b/>
          <w:bCs/>
          <w:i/>
          <w:iCs/>
          <w:color w:val="00000A"/>
          <w:sz w:val="16"/>
          <w:szCs w:val="16"/>
          <w:lang w:val="es-ES" w:eastAsia="es-CO"/>
        </w:rPr>
        <w:sectPr w:rsidR="009E60B4" w:rsidSect="009E60B4">
          <w:type w:val="continuous"/>
          <w:pgSz w:w="12240" w:h="15840"/>
          <w:pgMar w:top="2127" w:right="1608" w:bottom="1417" w:left="1701" w:header="708" w:footer="708" w:gutter="0"/>
          <w:cols w:num="2" w:space="802"/>
          <w:docGrid w:linePitch="360"/>
        </w:sectPr>
      </w:pPr>
    </w:p>
    <w:p w:rsidR="007D47A8" w:rsidRPr="007D47A8" w:rsidRDefault="007D47A8" w:rsidP="009E60B4">
      <w:pPr>
        <w:spacing w:after="0" w:line="240" w:lineRule="auto"/>
        <w:jc w:val="center"/>
        <w:rPr>
          <w:rFonts w:ascii="Times New Roman" w:eastAsia="Times New Roman" w:hAnsi="Times New Roman" w:cs="Times New Roman"/>
          <w:b/>
          <w:bCs/>
          <w:i/>
          <w:iCs/>
          <w:color w:val="00000A"/>
          <w:sz w:val="16"/>
          <w:szCs w:val="16"/>
          <w:lang w:val="es-ES" w:eastAsia="es-CO"/>
        </w:rPr>
      </w:pPr>
      <w:r w:rsidRPr="007D47A8">
        <w:rPr>
          <w:rFonts w:ascii="Times New Roman" w:eastAsia="Times New Roman" w:hAnsi="Times New Roman" w:cs="Times New Roman"/>
          <w:b/>
          <w:bCs/>
          <w:i/>
          <w:iCs/>
          <w:noProof/>
          <w:color w:val="00000A"/>
          <w:sz w:val="16"/>
          <w:szCs w:val="16"/>
          <w:lang w:eastAsia="es-CO"/>
        </w:rPr>
        <w:lastRenderedPageBreak/>
        <w:drawing>
          <wp:anchor distT="0" distB="0" distL="114300" distR="114300" simplePos="0" relativeHeight="251685888" behindDoc="0" locked="0" layoutInCell="1" allowOverlap="1">
            <wp:simplePos x="0" y="0"/>
            <wp:positionH relativeFrom="column">
              <wp:posOffset>386715</wp:posOffset>
            </wp:positionH>
            <wp:positionV relativeFrom="paragraph">
              <wp:posOffset>76200</wp:posOffset>
            </wp:positionV>
            <wp:extent cx="5382260" cy="1914525"/>
            <wp:effectExtent l="76200" t="76200" r="142240" b="14287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5047" t="39523" r="33586" b="37172"/>
                    <a:stretch/>
                  </pic:blipFill>
                  <pic:spPr bwMode="auto">
                    <a:xfrm>
                      <a:off x="0" y="0"/>
                      <a:ext cx="538226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0B4" w:rsidRPr="007D47A8">
        <w:rPr>
          <w:rFonts w:ascii="Times New Roman" w:eastAsia="Times New Roman" w:hAnsi="Times New Roman" w:cs="Times New Roman"/>
          <w:b/>
          <w:bCs/>
          <w:i/>
          <w:iCs/>
          <w:color w:val="00000A"/>
          <w:sz w:val="16"/>
          <w:szCs w:val="16"/>
          <w:lang w:val="es-ES" w:eastAsia="es-CO"/>
        </w:rPr>
        <w:t>Gráfico</w:t>
      </w:r>
      <w:r w:rsidR="009E60B4">
        <w:rPr>
          <w:rFonts w:ascii="Times New Roman" w:eastAsia="Times New Roman" w:hAnsi="Times New Roman" w:cs="Times New Roman"/>
          <w:b/>
          <w:bCs/>
          <w:i/>
          <w:iCs/>
          <w:color w:val="00000A"/>
          <w:sz w:val="16"/>
          <w:szCs w:val="16"/>
          <w:lang w:val="es-ES" w:eastAsia="es-CO"/>
        </w:rPr>
        <w:t xml:space="preserve"> No</w:t>
      </w:r>
      <w:r>
        <w:rPr>
          <w:rFonts w:ascii="Times New Roman" w:eastAsia="Times New Roman" w:hAnsi="Times New Roman" w:cs="Times New Roman"/>
          <w:b/>
          <w:bCs/>
          <w:i/>
          <w:iCs/>
          <w:color w:val="00000A"/>
          <w:sz w:val="16"/>
          <w:szCs w:val="16"/>
          <w:lang w:val="es-ES" w:eastAsia="es-CO"/>
        </w:rPr>
        <w:t xml:space="preserve"> </w:t>
      </w:r>
      <w:r w:rsidR="009E60B4">
        <w:rPr>
          <w:rFonts w:ascii="Times New Roman" w:eastAsia="Times New Roman" w:hAnsi="Times New Roman" w:cs="Times New Roman"/>
          <w:b/>
          <w:bCs/>
          <w:i/>
          <w:iCs/>
          <w:color w:val="00000A"/>
          <w:sz w:val="16"/>
          <w:szCs w:val="16"/>
          <w:lang w:val="es-ES" w:eastAsia="es-CO"/>
        </w:rPr>
        <w:t>11:</w:t>
      </w:r>
      <w:r w:rsidRPr="007D47A8">
        <w:rPr>
          <w:rFonts w:ascii="Times New Roman" w:eastAsia="Times New Roman" w:hAnsi="Times New Roman" w:cs="Times New Roman"/>
          <w:b/>
          <w:bCs/>
          <w:i/>
          <w:iCs/>
          <w:color w:val="00000A"/>
          <w:sz w:val="16"/>
          <w:szCs w:val="16"/>
          <w:lang w:val="es-ES" w:eastAsia="es-CO"/>
        </w:rPr>
        <w:t xml:space="preserve"> Política documento electrónico vigencia 2017</w:t>
      </w:r>
    </w:p>
    <w:p w:rsidR="009E60B4" w:rsidRDefault="009E60B4" w:rsidP="009E60B4">
      <w:pPr>
        <w:jc w:val="both"/>
        <w:rPr>
          <w:rFonts w:ascii="Arial" w:hAnsi="Arial" w:cs="Arial"/>
          <w:sz w:val="24"/>
          <w:szCs w:val="24"/>
        </w:rPr>
        <w:sectPr w:rsidR="009E60B4" w:rsidSect="00A97AF3">
          <w:type w:val="continuous"/>
          <w:pgSz w:w="12240" w:h="15840"/>
          <w:pgMar w:top="2127" w:right="1608" w:bottom="1417" w:left="1701" w:header="708" w:footer="708" w:gutter="0"/>
          <w:cols w:space="802"/>
          <w:docGrid w:linePitch="360"/>
        </w:sectPr>
      </w:pPr>
    </w:p>
    <w:p w:rsidR="009E60B4" w:rsidRDefault="009E60B4" w:rsidP="009E60B4">
      <w:pPr>
        <w:spacing w:after="0" w:line="240" w:lineRule="auto"/>
        <w:jc w:val="both"/>
        <w:rPr>
          <w:rFonts w:ascii="Arial" w:eastAsia="Arial" w:hAnsi="Arial" w:cs="Arial"/>
          <w:bCs/>
          <w:color w:val="00000A"/>
          <w:lang w:val="es-ES" w:eastAsia="ar-SA"/>
        </w:rPr>
      </w:pPr>
    </w:p>
    <w:p w:rsidR="009E60B4" w:rsidRDefault="009E60B4" w:rsidP="009E60B4">
      <w:pPr>
        <w:spacing w:after="0" w:line="240" w:lineRule="auto"/>
        <w:jc w:val="both"/>
        <w:rPr>
          <w:rFonts w:ascii="Arial" w:eastAsia="Arial" w:hAnsi="Arial" w:cs="Arial"/>
          <w:bCs/>
          <w:color w:val="00000A"/>
          <w:lang w:val="es-ES" w:eastAsia="ar-SA"/>
        </w:rPr>
        <w:sectPr w:rsidR="009E60B4" w:rsidSect="009E60B4">
          <w:type w:val="continuous"/>
          <w:pgSz w:w="12240" w:h="15840"/>
          <w:pgMar w:top="2127" w:right="1608" w:bottom="1417" w:left="1701" w:header="708" w:footer="708" w:gutter="0"/>
          <w:cols w:num="2" w:space="802"/>
          <w:docGrid w:linePitch="360"/>
        </w:sectPr>
      </w:pPr>
    </w:p>
    <w:p w:rsidR="009E60B4" w:rsidRDefault="009E60B4" w:rsidP="009E60B4">
      <w:pPr>
        <w:spacing w:after="0" w:line="240" w:lineRule="auto"/>
        <w:jc w:val="both"/>
        <w:rPr>
          <w:rFonts w:ascii="Arial" w:eastAsia="Arial" w:hAnsi="Arial" w:cs="Arial"/>
          <w:bCs/>
          <w:color w:val="00000A"/>
          <w:lang w:val="es-ES" w:eastAsia="ar-SA"/>
        </w:rPr>
      </w:pPr>
      <w:r w:rsidRPr="009E60B4">
        <w:rPr>
          <w:rFonts w:ascii="Arial" w:eastAsia="Arial" w:hAnsi="Arial" w:cs="Arial"/>
          <w:bCs/>
          <w:color w:val="00000A"/>
          <w:lang w:val="es-ES" w:eastAsia="ar-SA"/>
        </w:rPr>
        <w:t>Por otro lado, se percibe una apropiación baja por parte de las áreas de Gestión Documental con relación a la administración de documentos electrónicos, ya que únicamente 19 entidades se reflejan como responsables de esta tarea., en los demás de los casos los responsables son las áreas de tecnologías y oficinas productoras.</w:t>
      </w:r>
      <w:r>
        <w:rPr>
          <w:rFonts w:ascii="Arial" w:eastAsia="Arial" w:hAnsi="Arial" w:cs="Arial"/>
          <w:bCs/>
          <w:color w:val="00000A"/>
          <w:lang w:val="es-ES" w:eastAsia="ar-SA"/>
        </w:rPr>
        <w:t xml:space="preserve"> </w:t>
      </w:r>
    </w:p>
    <w:p w:rsidR="009E60B4" w:rsidRDefault="009E60B4" w:rsidP="009E60B4">
      <w:pPr>
        <w:spacing w:after="0" w:line="240" w:lineRule="auto"/>
        <w:jc w:val="both"/>
        <w:rPr>
          <w:rFonts w:ascii="Arial" w:eastAsia="Arial" w:hAnsi="Arial" w:cs="Arial"/>
          <w:bCs/>
          <w:color w:val="00000A"/>
          <w:lang w:val="es-ES" w:eastAsia="ar-SA"/>
        </w:rPr>
      </w:pPr>
    </w:p>
    <w:p w:rsidR="009E60B4" w:rsidRPr="009E60B4" w:rsidRDefault="009E60B4" w:rsidP="009E60B4">
      <w:pPr>
        <w:spacing w:after="0" w:line="240" w:lineRule="auto"/>
        <w:jc w:val="both"/>
        <w:rPr>
          <w:rFonts w:ascii="Arial" w:eastAsia="Arial" w:hAnsi="Arial" w:cs="Arial"/>
          <w:bCs/>
          <w:color w:val="00000A"/>
          <w:lang w:val="es-ES" w:eastAsia="ar-SA"/>
        </w:rPr>
      </w:pPr>
      <w:r w:rsidRPr="009E60B4">
        <w:rPr>
          <w:rFonts w:ascii="Arial" w:eastAsia="Arial" w:hAnsi="Arial" w:cs="Arial"/>
          <w:bCs/>
          <w:color w:val="00000A"/>
          <w:lang w:val="es-ES" w:eastAsia="ar-SA"/>
        </w:rPr>
        <w:t>Con relación a los Sistemas de Información</w:t>
      </w:r>
      <w:r>
        <w:rPr>
          <w:rFonts w:ascii="Arial" w:eastAsia="Arial" w:hAnsi="Arial" w:cs="Arial"/>
          <w:bCs/>
          <w:color w:val="00000A"/>
          <w:lang w:val="es-ES" w:eastAsia="ar-SA"/>
        </w:rPr>
        <w:t xml:space="preserve">   </w:t>
      </w:r>
      <w:r w:rsidRPr="009E60B4">
        <w:rPr>
          <w:rFonts w:ascii="Arial" w:eastAsia="Arial" w:hAnsi="Arial" w:cs="Arial"/>
          <w:bCs/>
          <w:color w:val="00000A"/>
          <w:lang w:val="es-ES" w:eastAsia="ar-SA"/>
        </w:rPr>
        <w:t xml:space="preserve"> implementados para los </w:t>
      </w:r>
      <w:r>
        <w:rPr>
          <w:rFonts w:ascii="Arial" w:eastAsia="Arial" w:hAnsi="Arial" w:cs="Arial"/>
          <w:bCs/>
          <w:color w:val="00000A"/>
          <w:lang w:val="es-ES" w:eastAsia="ar-SA"/>
        </w:rPr>
        <w:t xml:space="preserve">   </w:t>
      </w:r>
      <w:r w:rsidRPr="009E60B4">
        <w:rPr>
          <w:rFonts w:ascii="Arial" w:eastAsia="Arial" w:hAnsi="Arial" w:cs="Arial"/>
          <w:bCs/>
          <w:color w:val="00000A"/>
          <w:lang w:val="es-ES" w:eastAsia="ar-SA"/>
        </w:rPr>
        <w:t xml:space="preserve">procesos de la Gestión Documental en </w:t>
      </w:r>
      <w:r w:rsidRPr="009E60B4">
        <w:rPr>
          <w:rFonts w:ascii="Arial" w:eastAsia="Arial" w:hAnsi="Arial" w:cs="Arial"/>
          <w:bCs/>
          <w:color w:val="00000A"/>
          <w:lang w:val="es-ES" w:eastAsia="ar-SA"/>
        </w:rPr>
        <w:t>cada Entidad Distrital, es importante precisar que 17 Entidades no cuentan con ninguna herramienta tecnológica para la automatización de sus procesos, en comparación a 41 entidades que tienen software especializado para su proceso de Gestión Documental. En vista a lo anterior, el software con mayor frecuencia de implementación es ORFEO con 16 entidades.  A continuación, se relaciona de forma detallada el uso de cada uno de los sistemas en las entidades del distrito:</w:t>
      </w:r>
    </w:p>
    <w:p w:rsidR="009E60B4" w:rsidRDefault="009E60B4" w:rsidP="009E60B4">
      <w:pPr>
        <w:spacing w:before="100" w:beforeAutospacing="1" w:after="0" w:line="240" w:lineRule="auto"/>
        <w:rPr>
          <w:rFonts w:ascii="Lucida Sans Unicode" w:hAnsi="Lucida Sans Unicode" w:cs="Lucida Sans Unicode"/>
          <w:color w:val="FFFFFF"/>
          <w:sz w:val="16"/>
          <w:szCs w:val="16"/>
          <w:shd w:val="clear" w:color="auto" w:fill="000000"/>
        </w:rPr>
        <w:sectPr w:rsidR="009E60B4" w:rsidSect="009E60B4">
          <w:type w:val="continuous"/>
          <w:pgSz w:w="12240" w:h="15840"/>
          <w:pgMar w:top="2127" w:right="1608" w:bottom="1417" w:left="1701" w:header="708" w:footer="708" w:gutter="0"/>
          <w:cols w:num="2" w:space="802"/>
          <w:docGrid w:linePitch="360"/>
        </w:sectPr>
      </w:pPr>
    </w:p>
    <w:p w:rsidR="009E60B4" w:rsidRDefault="009E60B4" w:rsidP="009E60B4">
      <w:pPr>
        <w:spacing w:before="100" w:beforeAutospacing="1" w:after="0" w:line="240" w:lineRule="auto"/>
        <w:rPr>
          <w:rFonts w:ascii="Lucida Sans Unicode" w:hAnsi="Lucida Sans Unicode" w:cs="Lucida Sans Unicode"/>
          <w:color w:val="FFFFFF"/>
          <w:sz w:val="16"/>
          <w:szCs w:val="16"/>
          <w:shd w:val="clear" w:color="auto" w:fill="000000"/>
        </w:rPr>
        <w:sectPr w:rsidR="009E60B4" w:rsidSect="009E60B4">
          <w:type w:val="continuous"/>
          <w:pgSz w:w="12240" w:h="15840"/>
          <w:pgMar w:top="2127" w:right="1608" w:bottom="1417" w:left="1701" w:header="708" w:footer="708" w:gutter="0"/>
          <w:cols w:space="802"/>
          <w:docGrid w:linePitch="360"/>
        </w:sectPr>
      </w:pPr>
      <w:r w:rsidRPr="003A6646">
        <w:rPr>
          <w:rFonts w:ascii="Arial" w:hAnsi="Arial" w:cs="Arial"/>
          <w:noProof/>
          <w:sz w:val="24"/>
          <w:szCs w:val="24"/>
          <w:lang w:eastAsia="es-CO"/>
        </w:rPr>
        <w:drawing>
          <wp:inline distT="0" distB="0" distL="0" distR="0" wp14:anchorId="2B929358" wp14:editId="312B4EDE">
            <wp:extent cx="5743575" cy="267652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60B4" w:rsidRPr="00C93588" w:rsidRDefault="009E60B4" w:rsidP="00C93588">
      <w:pPr>
        <w:jc w:val="center"/>
        <w:rPr>
          <w:rFonts w:ascii="Times New Roman" w:eastAsia="Times New Roman" w:hAnsi="Times New Roman" w:cs="Times New Roman"/>
          <w:b/>
          <w:bCs/>
          <w:i/>
          <w:iCs/>
          <w:color w:val="00000A"/>
          <w:sz w:val="16"/>
          <w:szCs w:val="16"/>
          <w:lang w:val="es-ES" w:eastAsia="es-CO"/>
        </w:rPr>
      </w:pPr>
      <w:r w:rsidRPr="00C93588">
        <w:rPr>
          <w:rFonts w:ascii="Times New Roman" w:eastAsia="Times New Roman" w:hAnsi="Times New Roman" w:cs="Times New Roman"/>
          <w:b/>
          <w:bCs/>
          <w:i/>
          <w:iCs/>
          <w:color w:val="00000A"/>
          <w:sz w:val="16"/>
          <w:szCs w:val="16"/>
          <w:lang w:val="es-ES" w:eastAsia="es-CO"/>
        </w:rPr>
        <w:t>Gráfico</w:t>
      </w:r>
      <w:r w:rsidR="00C93588">
        <w:rPr>
          <w:rFonts w:ascii="Times New Roman" w:eastAsia="Times New Roman" w:hAnsi="Times New Roman" w:cs="Times New Roman"/>
          <w:b/>
          <w:bCs/>
          <w:i/>
          <w:iCs/>
          <w:color w:val="00000A"/>
          <w:sz w:val="16"/>
          <w:szCs w:val="16"/>
          <w:lang w:val="es-ES" w:eastAsia="es-CO"/>
        </w:rPr>
        <w:t xml:space="preserve"> </w:t>
      </w:r>
      <w:r w:rsidRPr="00C93588">
        <w:rPr>
          <w:rFonts w:ascii="Times New Roman" w:eastAsia="Times New Roman" w:hAnsi="Times New Roman" w:cs="Times New Roman"/>
          <w:b/>
          <w:bCs/>
          <w:i/>
          <w:iCs/>
          <w:color w:val="00000A"/>
          <w:sz w:val="16"/>
          <w:szCs w:val="16"/>
          <w:lang w:val="es-ES" w:eastAsia="es-CO"/>
        </w:rPr>
        <w:t xml:space="preserve">No </w:t>
      </w:r>
      <w:r w:rsidR="00C93588" w:rsidRPr="00C93588">
        <w:rPr>
          <w:rFonts w:ascii="Times New Roman" w:eastAsia="Times New Roman" w:hAnsi="Times New Roman" w:cs="Times New Roman"/>
          <w:b/>
          <w:bCs/>
          <w:i/>
          <w:iCs/>
          <w:color w:val="00000A"/>
          <w:sz w:val="16"/>
          <w:szCs w:val="16"/>
          <w:lang w:val="es-ES" w:eastAsia="es-CO"/>
        </w:rPr>
        <w:t>11:</w:t>
      </w:r>
      <w:r w:rsidRPr="00C93588">
        <w:rPr>
          <w:rFonts w:ascii="Times New Roman" w:eastAsia="Times New Roman" w:hAnsi="Times New Roman" w:cs="Times New Roman"/>
          <w:b/>
          <w:bCs/>
          <w:i/>
          <w:iCs/>
          <w:color w:val="00000A"/>
          <w:sz w:val="16"/>
          <w:szCs w:val="16"/>
          <w:lang w:val="es-ES" w:eastAsia="es-CO"/>
        </w:rPr>
        <w:t xml:space="preserve"> Sistema de Información- SI para Gestión de Documentos Electrónicos en el Distrito Capital.</w:t>
      </w:r>
    </w:p>
    <w:p w:rsidR="009E60B4" w:rsidRDefault="009E60B4" w:rsidP="009E60B4">
      <w:pPr>
        <w:spacing w:before="100" w:beforeAutospacing="1" w:after="0" w:line="240" w:lineRule="auto"/>
        <w:rPr>
          <w:rFonts w:ascii="Lucida Sans Unicode" w:hAnsi="Lucida Sans Unicode" w:cs="Lucida Sans Unicode"/>
          <w:color w:val="FFFFFF"/>
          <w:sz w:val="16"/>
          <w:szCs w:val="16"/>
          <w:shd w:val="clear" w:color="auto" w:fill="000000"/>
        </w:rPr>
        <w:sectPr w:rsidR="009E60B4" w:rsidSect="00A97AF3">
          <w:type w:val="continuous"/>
          <w:pgSz w:w="12240" w:h="15840"/>
          <w:pgMar w:top="2127" w:right="1608" w:bottom="1417" w:left="1701" w:header="708" w:footer="708" w:gutter="0"/>
          <w:cols w:space="802"/>
          <w:docGrid w:linePitch="360"/>
        </w:sectPr>
      </w:pPr>
    </w:p>
    <w:p w:rsidR="00C93588" w:rsidRPr="00C93588" w:rsidRDefault="00C93588" w:rsidP="00C93588">
      <w:pPr>
        <w:jc w:val="both"/>
        <w:rPr>
          <w:rFonts w:ascii="Arial" w:eastAsia="Arial" w:hAnsi="Arial" w:cs="Arial"/>
          <w:bCs/>
          <w:color w:val="00000A"/>
          <w:lang w:val="es-ES" w:eastAsia="ar-SA"/>
        </w:rPr>
      </w:pPr>
      <w:r w:rsidRPr="00C93588">
        <w:rPr>
          <w:rFonts w:ascii="Arial" w:eastAsia="Arial" w:hAnsi="Arial" w:cs="Arial"/>
          <w:bCs/>
          <w:noProof/>
          <w:color w:val="00000A"/>
          <w:lang w:eastAsia="es-CO"/>
        </w:rPr>
        <w:lastRenderedPageBreak/>
        <w:drawing>
          <wp:anchor distT="0" distB="0" distL="114300" distR="114300" simplePos="0" relativeHeight="251686912" behindDoc="0" locked="0" layoutInCell="1" allowOverlap="1">
            <wp:simplePos x="0" y="0"/>
            <wp:positionH relativeFrom="margin">
              <wp:posOffset>110490</wp:posOffset>
            </wp:positionH>
            <wp:positionV relativeFrom="page">
              <wp:posOffset>3571875</wp:posOffset>
            </wp:positionV>
            <wp:extent cx="5467350" cy="1647825"/>
            <wp:effectExtent l="76200" t="76200" r="133350" b="1428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1221" t="42402" r="35048" b="34814"/>
                    <a:stretch/>
                  </pic:blipFill>
                  <pic:spPr bwMode="auto">
                    <a:xfrm>
                      <a:off x="0" y="0"/>
                      <a:ext cx="546735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588">
        <w:rPr>
          <w:rFonts w:ascii="Arial" w:eastAsia="Arial" w:hAnsi="Arial" w:cs="Arial"/>
          <w:bCs/>
          <w:color w:val="00000A"/>
          <w:lang w:val="es-ES" w:eastAsia="ar-SA"/>
        </w:rPr>
        <w:t>Con respecto a las funcionalidades de los Sistemas de gestión documental se concluye que ninguno de los Softwares registrados cumple con los requisitos técnicos de un Sistema de Gestión de Documentos de Archivo- SGDA, en su mayoría son gestores de correspondencia y sistemas que tienen modelado flujos de trabajo para la parametrización de roles de usuario, consultas, almacenamiento de documentos e importación y exportación de datos.</w:t>
      </w:r>
    </w:p>
    <w:p w:rsidR="00C93588" w:rsidRPr="00C93588" w:rsidRDefault="00C93588" w:rsidP="00C93588">
      <w:pPr>
        <w:jc w:val="both"/>
        <w:rPr>
          <w:rFonts w:ascii="Arial" w:hAnsi="Arial" w:cs="Arial"/>
          <w:sz w:val="24"/>
          <w:szCs w:val="24"/>
        </w:rPr>
        <w:sectPr w:rsidR="00C93588" w:rsidRPr="00C93588" w:rsidSect="00C93588">
          <w:type w:val="continuous"/>
          <w:pgSz w:w="12240" w:h="15840"/>
          <w:pgMar w:top="2127" w:right="1608" w:bottom="1417" w:left="1701" w:header="708" w:footer="708" w:gutter="0"/>
          <w:cols w:num="2" w:space="802"/>
          <w:docGrid w:linePitch="360"/>
        </w:sectPr>
      </w:pPr>
      <w:r w:rsidRPr="00C93588">
        <w:rPr>
          <w:rFonts w:ascii="Arial" w:eastAsia="Arial" w:hAnsi="Arial" w:cs="Arial"/>
          <w:bCs/>
          <w:color w:val="00000A"/>
          <w:lang w:val="es-ES" w:eastAsia="ar-SA"/>
        </w:rPr>
        <w:t>Por otro lado, respecto al almacenamiento de los documentos electrónico se evidencia que el sistema más utilizado por parte de las Entidades Distritales son redes de almacenamiento basada en arquitectura SAN con un porcentaje de 58,6%, seguido de NAS con un porcentaje de 37,9% y discos duros externos con 34,5%, tal y como se evidencia a continuación</w:t>
      </w:r>
      <w:r w:rsidRPr="003A6646">
        <w:rPr>
          <w:rFonts w:ascii="Arial" w:hAnsi="Arial" w:cs="Arial"/>
          <w:sz w:val="24"/>
          <w:szCs w:val="24"/>
        </w:rPr>
        <w:t>:</w:t>
      </w:r>
    </w:p>
    <w:p w:rsidR="00C93588" w:rsidRDefault="00C93588" w:rsidP="00C93588">
      <w:pPr>
        <w:jc w:val="center"/>
        <w:rPr>
          <w:rFonts w:ascii="Times New Roman" w:eastAsia="Times New Roman" w:hAnsi="Times New Roman" w:cs="Times New Roman"/>
          <w:b/>
          <w:bCs/>
          <w:i/>
          <w:iCs/>
          <w:color w:val="00000A"/>
          <w:sz w:val="16"/>
          <w:szCs w:val="16"/>
          <w:lang w:val="es-ES" w:eastAsia="es-CO"/>
        </w:rPr>
      </w:pPr>
      <w:r w:rsidRPr="00C93588">
        <w:rPr>
          <w:rFonts w:ascii="Times New Roman" w:eastAsia="Times New Roman" w:hAnsi="Times New Roman" w:cs="Times New Roman"/>
          <w:b/>
          <w:bCs/>
          <w:i/>
          <w:iCs/>
          <w:color w:val="00000A"/>
          <w:sz w:val="16"/>
          <w:szCs w:val="16"/>
          <w:lang w:val="es-ES" w:eastAsia="es-CO"/>
        </w:rPr>
        <w:t>Gráfico No 12: Sistemas de almacenamiento para documentos electrónicos.</w:t>
      </w:r>
    </w:p>
    <w:p w:rsidR="00C93588" w:rsidRDefault="00C93588" w:rsidP="00C93588">
      <w:pPr>
        <w:spacing w:after="0" w:line="240" w:lineRule="auto"/>
        <w:jc w:val="both"/>
        <w:rPr>
          <w:rFonts w:ascii="Arial" w:hAnsi="Arial" w:cs="Arial"/>
          <w:bCs/>
          <w:sz w:val="24"/>
          <w:szCs w:val="24"/>
        </w:rPr>
        <w:sectPr w:rsidR="00C93588" w:rsidSect="00A97AF3">
          <w:type w:val="continuous"/>
          <w:pgSz w:w="12240" w:h="15840"/>
          <w:pgMar w:top="2127" w:right="1608" w:bottom="1417" w:left="1701" w:header="708" w:footer="708" w:gutter="0"/>
          <w:cols w:space="802"/>
          <w:docGrid w:linePitch="360"/>
        </w:sectPr>
      </w:pPr>
    </w:p>
    <w:p w:rsidR="00C93588" w:rsidRPr="00C93588" w:rsidRDefault="00C93588" w:rsidP="00C93588">
      <w:pPr>
        <w:spacing w:after="0" w:line="240" w:lineRule="auto"/>
        <w:jc w:val="both"/>
        <w:rPr>
          <w:rFonts w:ascii="Arial" w:eastAsia="Arial" w:hAnsi="Arial" w:cs="Arial"/>
          <w:bCs/>
          <w:color w:val="00000A"/>
          <w:lang w:val="es-ES" w:eastAsia="ar-SA"/>
        </w:rPr>
      </w:pPr>
      <w:r w:rsidRPr="00C93588">
        <w:rPr>
          <w:rFonts w:ascii="Arial" w:eastAsia="Arial" w:hAnsi="Arial" w:cs="Arial"/>
          <w:bCs/>
          <w:color w:val="00000A"/>
          <w:lang w:val="es-ES" w:eastAsia="ar-SA"/>
        </w:rPr>
        <w:t>Con respecto a la utilización de servicios Cloud Computing es necesario decir que para el 2017 63,8% de las entidades utilizaron servicios de almacenamiento, lo cual representa 37 entidades, en este sentido, es importante que estas entidades documente y soliciten a sus proveedores de servicio las características y requisitos técnico necesario para conservar la información de archivo acorde a los principios archivísticos.</w:t>
      </w:r>
    </w:p>
    <w:p w:rsidR="00C93588" w:rsidRPr="00C93588" w:rsidRDefault="00C93588" w:rsidP="00C93588">
      <w:pPr>
        <w:spacing w:after="0" w:line="240" w:lineRule="auto"/>
        <w:rPr>
          <w:rFonts w:ascii="Arial" w:eastAsia="Arial" w:hAnsi="Arial" w:cs="Arial"/>
          <w:bCs/>
          <w:color w:val="00000A"/>
          <w:lang w:val="es-ES" w:eastAsia="ar-SA"/>
        </w:rPr>
      </w:pPr>
    </w:p>
    <w:p w:rsidR="00C93588" w:rsidRPr="00C93588" w:rsidRDefault="00C93588" w:rsidP="00C93588">
      <w:pPr>
        <w:jc w:val="both"/>
        <w:rPr>
          <w:rFonts w:ascii="Arial" w:eastAsia="Arial" w:hAnsi="Arial" w:cs="Arial"/>
          <w:bCs/>
          <w:color w:val="00000A"/>
          <w:lang w:val="es-ES" w:eastAsia="ar-SA"/>
        </w:rPr>
      </w:pPr>
      <w:r w:rsidRPr="00C93588">
        <w:rPr>
          <w:rFonts w:ascii="Arial" w:eastAsia="Arial" w:hAnsi="Arial" w:cs="Arial"/>
          <w:bCs/>
          <w:color w:val="00000A"/>
          <w:lang w:val="es-ES" w:eastAsia="ar-SA"/>
        </w:rPr>
        <w:t xml:space="preserve">En términos generales, se evidencia que las entidades distritales carecen de un estado de madurez optimo en la administración de documentos electrónicos de archivo, para lo cual, es necesario, que documenten sus procesos mediante una planeación de índole </w:t>
      </w:r>
      <w:r w:rsidRPr="00C93588">
        <w:rPr>
          <w:rFonts w:ascii="Arial" w:eastAsia="Arial" w:hAnsi="Arial" w:cs="Arial"/>
          <w:bCs/>
          <w:color w:val="00000A"/>
          <w:lang w:val="es-ES" w:eastAsia="ar-SA"/>
        </w:rPr>
        <w:t>estratégica y operativa reflejada en el PINAR y el Programa de Gestión Documental respectivamente, en donde se contemple proyectos, metas y objetivos que permitan la formulación e implementación de instrumentos archivísticos como el Modelo de Requisito para un sistema de Gestión de documentos electrónicos de Archivo, Tabla control</w:t>
      </w:r>
      <w:r w:rsidRPr="003A6646">
        <w:rPr>
          <w:rFonts w:ascii="Arial" w:hAnsi="Arial" w:cs="Arial"/>
          <w:sz w:val="24"/>
          <w:szCs w:val="24"/>
        </w:rPr>
        <w:t xml:space="preserve"> </w:t>
      </w:r>
      <w:r w:rsidRPr="00C93588">
        <w:rPr>
          <w:rFonts w:ascii="Arial" w:eastAsia="Arial" w:hAnsi="Arial" w:cs="Arial"/>
          <w:bCs/>
          <w:color w:val="00000A"/>
          <w:lang w:val="es-ES" w:eastAsia="ar-SA"/>
        </w:rPr>
        <w:t>de Acceso y el Plan de Preservación Digital a largo plazo. Lo anterior conllevara a la conservación de los documentos electrónicos de archivo garantizando las características técnicas como la autenticidad, integridad, fiabilidad y disponibilidad de la información con miras de asegurar la memoria histórica de Bogotá.</w:t>
      </w:r>
    </w:p>
    <w:p w:rsidR="00C93588" w:rsidRDefault="00C93588" w:rsidP="00C93588">
      <w:pPr>
        <w:rPr>
          <w:rFonts w:ascii="Times New Roman" w:eastAsia="Times New Roman" w:hAnsi="Times New Roman" w:cs="Times New Roman"/>
          <w:b/>
          <w:bCs/>
          <w:i/>
          <w:iCs/>
          <w:color w:val="00000A"/>
          <w:sz w:val="16"/>
          <w:szCs w:val="16"/>
          <w:lang w:eastAsia="es-CO"/>
        </w:rPr>
        <w:sectPr w:rsidR="00C93588" w:rsidSect="00C93588">
          <w:type w:val="continuous"/>
          <w:pgSz w:w="12240" w:h="15840"/>
          <w:pgMar w:top="2127" w:right="1608" w:bottom="1417" w:left="1701" w:header="708" w:footer="708" w:gutter="0"/>
          <w:cols w:num="2" w:space="802"/>
          <w:docGrid w:linePitch="360"/>
        </w:sectPr>
      </w:pPr>
    </w:p>
    <w:p w:rsidR="007F4CC6" w:rsidRDefault="000A1968" w:rsidP="00AE774D">
      <w:pPr>
        <w:pStyle w:val="Ttulo2"/>
      </w:pPr>
      <w:r>
        <w:lastRenderedPageBreak/>
        <w:t>4.6</w:t>
      </w:r>
      <w:r>
        <w:tab/>
      </w:r>
      <w:r w:rsidR="007F4CC6" w:rsidRPr="00D257A8">
        <w:t>Sistema integrado de Conservación</w:t>
      </w:r>
    </w:p>
    <w:p w:rsidR="00D257A8" w:rsidRDefault="00D257A8" w:rsidP="00D257A8">
      <w:pPr>
        <w:jc w:val="both"/>
        <w:rPr>
          <w:rFonts w:ascii="Arial" w:hAnsi="Arial" w:cs="Arial"/>
        </w:rPr>
      </w:pPr>
      <w:r w:rsidRPr="00D257A8">
        <w:rPr>
          <w:rFonts w:ascii="Arial" w:hAnsi="Arial" w:cs="Arial"/>
        </w:rPr>
        <w:t>Para el análisis del ítem de conservación</w:t>
      </w:r>
      <w:r>
        <w:rPr>
          <w:rFonts w:ascii="Arial" w:hAnsi="Arial" w:cs="Arial"/>
        </w:rPr>
        <w:t xml:space="preserve"> documental, se establecieron seis</w:t>
      </w:r>
      <w:r w:rsidRPr="00D257A8">
        <w:rPr>
          <w:rFonts w:ascii="Arial" w:hAnsi="Arial" w:cs="Arial"/>
        </w:rPr>
        <w:t xml:space="preserve"> preguntas, que permitió visualizar el panorama de las entidades del Distrito Capital en esta materia.</w:t>
      </w:r>
    </w:p>
    <w:p w:rsidR="00D257A8" w:rsidRDefault="00D257A8" w:rsidP="00D257A8">
      <w:pPr>
        <w:jc w:val="both"/>
        <w:rPr>
          <w:rFonts w:ascii="Arial" w:hAnsi="Arial" w:cs="Arial"/>
        </w:rPr>
      </w:pPr>
      <w:r>
        <w:rPr>
          <w:rFonts w:ascii="Arial" w:hAnsi="Arial" w:cs="Arial"/>
        </w:rPr>
        <w:t>En cuanto a la existencia o no del Sistema Integrado de Conservación –SIC-, 17 entidades, correspondientes al 29,3% respondieron que sí lo tenían en la vigencia 2017 y 41 entidades correspondiente al 70.7</w:t>
      </w:r>
      <w:r w:rsidR="00F7413B">
        <w:rPr>
          <w:rFonts w:ascii="Arial" w:hAnsi="Arial" w:cs="Arial"/>
        </w:rPr>
        <w:t>% no</w:t>
      </w:r>
      <w:r>
        <w:rPr>
          <w:rFonts w:ascii="Arial" w:hAnsi="Arial" w:cs="Arial"/>
        </w:rPr>
        <w:t xml:space="preserve"> cuentan con </w:t>
      </w:r>
      <w:proofErr w:type="spellStart"/>
      <w:r>
        <w:rPr>
          <w:rFonts w:ascii="Arial" w:hAnsi="Arial" w:cs="Arial"/>
        </w:rPr>
        <w:t>el</w:t>
      </w:r>
      <w:proofErr w:type="spellEnd"/>
      <w:r>
        <w:rPr>
          <w:rFonts w:ascii="Arial" w:hAnsi="Arial" w:cs="Arial"/>
        </w:rPr>
        <w:t xml:space="preserve">; sin embargo, en las visitas de seguimiento realizadas en el 2017, se evidenció que 2 entidades (Secretaría Distrital de Hacienda y Secretaría Distrital de Planeación), contaban con este instrumento archivístico con todos los componentes que dicta el Acuerdo 006 de 2014. </w:t>
      </w:r>
    </w:p>
    <w:p w:rsidR="00F7413B" w:rsidRDefault="00F7413B" w:rsidP="00D257A8">
      <w:pPr>
        <w:jc w:val="both"/>
        <w:rPr>
          <w:rFonts w:ascii="Arial" w:hAnsi="Arial" w:cs="Arial"/>
        </w:rPr>
      </w:pPr>
      <w:r>
        <w:rPr>
          <w:noProof/>
          <w:lang w:eastAsia="es-CO"/>
        </w:rPr>
        <w:drawing>
          <wp:inline distT="0" distB="0" distL="0" distR="0" wp14:anchorId="23802BEC" wp14:editId="5FF4008C">
            <wp:extent cx="2524125" cy="300037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1C8D" w:rsidRDefault="00C61C8D" w:rsidP="00C61C8D">
      <w:pPr>
        <w:jc w:val="both"/>
        <w:rPr>
          <w:rFonts w:ascii="Arial" w:hAnsi="Arial" w:cs="Arial"/>
        </w:rPr>
      </w:pPr>
      <w:r>
        <w:rPr>
          <w:rFonts w:ascii="Arial" w:hAnsi="Arial" w:cs="Arial"/>
        </w:rPr>
        <w:t>De igual manera, se preguntó a las entidades, si el Sistema Integrado de Conservación se encuentra armonizado con el Plan Institucional de Gestión Ambiental –PIGA- de la entidad, a lo cual, 10 entidades correspondientes al 58.8% respondieron que sí. Es importante resaltar que seis entidades.</w:t>
      </w:r>
    </w:p>
    <w:p w:rsidR="00D039E1" w:rsidRDefault="00D039E1" w:rsidP="00C93588">
      <w:pPr>
        <w:jc w:val="center"/>
        <w:rPr>
          <w:rFonts w:ascii="Arial" w:hAnsi="Arial" w:cs="Arial"/>
        </w:rPr>
      </w:pPr>
      <w:r>
        <w:rPr>
          <w:noProof/>
          <w:lang w:eastAsia="es-CO"/>
        </w:rPr>
        <w:drawing>
          <wp:inline distT="0" distB="0" distL="0" distR="0" wp14:anchorId="18FE0FA2" wp14:editId="793912CA">
            <wp:extent cx="2419350" cy="3400425"/>
            <wp:effectExtent l="0" t="0" r="3810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39E1" w:rsidRDefault="00D039E1" w:rsidP="00D039E1">
      <w:pPr>
        <w:jc w:val="center"/>
        <w:rPr>
          <w:rFonts w:ascii="Arial" w:hAnsi="Arial" w:cs="Arial"/>
        </w:rPr>
      </w:pPr>
      <w:r w:rsidRPr="00F8196C">
        <w:rPr>
          <w:rFonts w:eastAsia="Times New Roman"/>
          <w:b/>
          <w:bCs/>
          <w:i/>
          <w:iCs/>
          <w:color w:val="00000A"/>
          <w:sz w:val="16"/>
          <w:szCs w:val="16"/>
          <w:lang w:val="es-ES" w:eastAsia="es-CO"/>
        </w:rPr>
        <w:t>Grafico N</w:t>
      </w:r>
      <w:r>
        <w:rPr>
          <w:rFonts w:eastAsia="Times New Roman"/>
          <w:b/>
          <w:bCs/>
          <w:i/>
          <w:iCs/>
          <w:color w:val="00000A"/>
          <w:sz w:val="16"/>
          <w:szCs w:val="16"/>
          <w:lang w:val="es-ES" w:eastAsia="es-CO"/>
        </w:rPr>
        <w:t>o</w:t>
      </w:r>
      <w:r w:rsidR="00C2761E">
        <w:rPr>
          <w:rFonts w:eastAsia="Times New Roman"/>
          <w:b/>
          <w:bCs/>
          <w:i/>
          <w:iCs/>
          <w:color w:val="00000A"/>
          <w:sz w:val="16"/>
          <w:szCs w:val="16"/>
          <w:lang w:val="es-ES" w:eastAsia="es-CO"/>
        </w:rPr>
        <w:t xml:space="preserve"> 14</w:t>
      </w:r>
      <w:r>
        <w:rPr>
          <w:rFonts w:eastAsia="Times New Roman"/>
          <w:b/>
          <w:bCs/>
          <w:i/>
          <w:iCs/>
          <w:color w:val="00000A"/>
          <w:sz w:val="16"/>
          <w:szCs w:val="16"/>
          <w:lang w:val="es-ES" w:eastAsia="es-CO"/>
        </w:rPr>
        <w:t xml:space="preserve"> </w:t>
      </w:r>
      <w:r w:rsidRPr="00D039E1">
        <w:rPr>
          <w:rFonts w:eastAsia="Times New Roman"/>
          <w:b/>
          <w:bCs/>
          <w:i/>
          <w:iCs/>
          <w:color w:val="00000A"/>
          <w:sz w:val="16"/>
          <w:szCs w:val="16"/>
          <w:lang w:val="es-ES" w:eastAsia="es-CO"/>
        </w:rPr>
        <w:t>Sistema Integrado de conservación esta armonizado con el PIGA</w:t>
      </w:r>
    </w:p>
    <w:p w:rsidR="00C2761E" w:rsidRDefault="00C2761E" w:rsidP="00C2761E">
      <w:pPr>
        <w:jc w:val="both"/>
        <w:rPr>
          <w:rFonts w:ascii="Arial" w:hAnsi="Arial" w:cs="Arial"/>
        </w:rPr>
        <w:sectPr w:rsidR="00C2761E" w:rsidSect="002442CF">
          <w:type w:val="continuous"/>
          <w:pgSz w:w="12240" w:h="15840"/>
          <w:pgMar w:top="2127" w:right="1608" w:bottom="1417" w:left="1701" w:header="708" w:footer="708" w:gutter="0"/>
          <w:cols w:num="2" w:space="802"/>
          <w:docGrid w:linePitch="360"/>
        </w:sectPr>
      </w:pPr>
      <w:r>
        <w:rPr>
          <w:rFonts w:ascii="Arial" w:hAnsi="Arial" w:cs="Arial"/>
          <w:lang w:val="es-MX"/>
        </w:rPr>
        <w:t>En la vigencia 2017, 4 entidades fueron afectadas por siniestros, 2 por inundaciones, 1 por plagas y 1 hurto. Ante dichos siniestros, se hizo secado y desinfección puntual para contrarrestar el deterioro ocasionado por los siniestros</w:t>
      </w:r>
      <w:r>
        <w:rPr>
          <w:rFonts w:ascii="Arial" w:hAnsi="Arial" w:cs="Arial"/>
        </w:rPr>
        <w:t>.</w:t>
      </w:r>
    </w:p>
    <w:p w:rsidR="00C2761E" w:rsidRDefault="00C2761E" w:rsidP="00C2761E">
      <w:pPr>
        <w:rPr>
          <w:rFonts w:ascii="Arial" w:hAnsi="Arial" w:cs="Arial"/>
        </w:rPr>
      </w:pPr>
      <w:r>
        <w:rPr>
          <w:rFonts w:eastAsia="Times New Roman"/>
          <w:b/>
          <w:bCs/>
          <w:i/>
          <w:iCs/>
          <w:color w:val="00000A"/>
          <w:sz w:val="16"/>
          <w:szCs w:val="16"/>
          <w:lang w:val="es-ES" w:eastAsia="es-CO"/>
        </w:rPr>
        <w:t xml:space="preserve">      </w:t>
      </w:r>
      <w:r w:rsidRPr="00F8196C">
        <w:rPr>
          <w:rFonts w:eastAsia="Times New Roman"/>
          <w:b/>
          <w:bCs/>
          <w:i/>
          <w:iCs/>
          <w:color w:val="00000A"/>
          <w:sz w:val="16"/>
          <w:szCs w:val="16"/>
          <w:lang w:val="es-ES" w:eastAsia="es-CO"/>
        </w:rPr>
        <w:t>Grafico No</w:t>
      </w:r>
      <w:r>
        <w:rPr>
          <w:rFonts w:eastAsia="Times New Roman"/>
          <w:b/>
          <w:bCs/>
          <w:i/>
          <w:iCs/>
          <w:color w:val="00000A"/>
          <w:sz w:val="16"/>
          <w:szCs w:val="16"/>
          <w:lang w:val="es-ES" w:eastAsia="es-CO"/>
        </w:rPr>
        <w:t xml:space="preserve"> 13 Sistema Integrado de Conservación</w:t>
      </w:r>
    </w:p>
    <w:p w:rsidR="00C93588" w:rsidRPr="00C2761E" w:rsidRDefault="00C93588" w:rsidP="00C93588">
      <w:pPr>
        <w:rPr>
          <w:rFonts w:ascii="Arial" w:hAnsi="Arial" w:cs="Arial"/>
        </w:rPr>
      </w:pPr>
    </w:p>
    <w:tbl>
      <w:tblPr>
        <w:tblStyle w:val="Tablaconcuadrcula"/>
        <w:tblpPr w:leftFromText="141" w:rightFromText="141" w:vertAnchor="text" w:horzAnchor="margin" w:tblpY="109"/>
        <w:tblW w:w="8926" w:type="dxa"/>
        <w:tblLook w:val="04A0" w:firstRow="1" w:lastRow="0" w:firstColumn="1" w:lastColumn="0" w:noHBand="0" w:noVBand="1"/>
      </w:tblPr>
      <w:tblGrid>
        <w:gridCol w:w="1759"/>
        <w:gridCol w:w="1326"/>
        <w:gridCol w:w="2000"/>
        <w:gridCol w:w="1289"/>
        <w:gridCol w:w="2552"/>
      </w:tblGrid>
      <w:tr w:rsidR="00C2761E" w:rsidRPr="00D505B5" w:rsidTr="00C2761E">
        <w:trPr>
          <w:trHeight w:val="205"/>
        </w:trPr>
        <w:tc>
          <w:tcPr>
            <w:tcW w:w="17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2761E" w:rsidRPr="00D505B5" w:rsidRDefault="00C2761E" w:rsidP="00C2761E">
            <w:pPr>
              <w:jc w:val="center"/>
              <w:rPr>
                <w:rFonts w:ascii="Arial" w:hAnsi="Arial" w:cs="Arial"/>
                <w:color w:val="FFFFFF" w:themeColor="background1"/>
                <w:sz w:val="16"/>
                <w:szCs w:val="16"/>
                <w:lang w:val="es-MX"/>
              </w:rPr>
            </w:pPr>
            <w:r w:rsidRPr="00D505B5">
              <w:rPr>
                <w:rFonts w:ascii="Arial" w:hAnsi="Arial" w:cs="Arial"/>
                <w:sz w:val="16"/>
                <w:szCs w:val="16"/>
                <w:lang w:val="es-MX"/>
              </w:rPr>
              <w:lastRenderedPageBreak/>
              <w:t>NTIDAD</w:t>
            </w:r>
          </w:p>
        </w:tc>
        <w:tc>
          <w:tcPr>
            <w:tcW w:w="13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2761E" w:rsidRPr="00D505B5" w:rsidRDefault="00C2761E" w:rsidP="00C2761E">
            <w:pPr>
              <w:jc w:val="center"/>
              <w:rPr>
                <w:rFonts w:ascii="Arial" w:hAnsi="Arial" w:cs="Arial"/>
                <w:color w:val="00000A"/>
                <w:sz w:val="16"/>
                <w:szCs w:val="16"/>
                <w:lang w:val="es-MX"/>
              </w:rPr>
            </w:pPr>
            <w:r w:rsidRPr="00D505B5">
              <w:rPr>
                <w:rFonts w:ascii="Arial" w:hAnsi="Arial" w:cs="Arial"/>
                <w:sz w:val="16"/>
                <w:szCs w:val="16"/>
                <w:lang w:val="es-MX"/>
              </w:rPr>
              <w:t>SINIESTRO</w:t>
            </w:r>
          </w:p>
        </w:tc>
        <w:tc>
          <w:tcPr>
            <w:tcW w:w="200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2761E" w:rsidRPr="00D505B5" w:rsidRDefault="00C2761E" w:rsidP="00C2761E">
            <w:pPr>
              <w:jc w:val="center"/>
              <w:rPr>
                <w:rFonts w:ascii="Arial" w:hAnsi="Arial" w:cs="Arial"/>
                <w:sz w:val="16"/>
                <w:szCs w:val="16"/>
                <w:lang w:val="es-MX"/>
              </w:rPr>
            </w:pPr>
            <w:r w:rsidRPr="00D505B5">
              <w:rPr>
                <w:rFonts w:ascii="Arial" w:hAnsi="Arial" w:cs="Arial"/>
                <w:sz w:val="16"/>
                <w:szCs w:val="16"/>
                <w:lang w:val="es-MX"/>
              </w:rPr>
              <w:t>ACCIONES</w:t>
            </w:r>
          </w:p>
        </w:tc>
        <w:tc>
          <w:tcPr>
            <w:tcW w:w="12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2761E" w:rsidRPr="00D505B5" w:rsidRDefault="00C2761E" w:rsidP="00C2761E">
            <w:pPr>
              <w:jc w:val="center"/>
              <w:rPr>
                <w:rFonts w:ascii="Arial" w:hAnsi="Arial" w:cs="Arial"/>
                <w:sz w:val="16"/>
                <w:szCs w:val="16"/>
                <w:lang w:val="es-MX"/>
              </w:rPr>
            </w:pPr>
            <w:r>
              <w:rPr>
                <w:rFonts w:ascii="Arial" w:hAnsi="Arial" w:cs="Arial"/>
                <w:sz w:val="16"/>
                <w:szCs w:val="16"/>
                <w:lang w:val="es-MX"/>
              </w:rPr>
              <w:t xml:space="preserve">VOLUMETRÍA </w:t>
            </w:r>
          </w:p>
        </w:tc>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2761E" w:rsidRPr="00D505B5" w:rsidRDefault="00C2761E" w:rsidP="00C2761E">
            <w:pPr>
              <w:jc w:val="center"/>
              <w:rPr>
                <w:rFonts w:ascii="Arial" w:hAnsi="Arial" w:cs="Arial"/>
                <w:sz w:val="16"/>
                <w:szCs w:val="16"/>
                <w:lang w:val="es-MX"/>
              </w:rPr>
            </w:pPr>
            <w:r w:rsidRPr="00D505B5">
              <w:rPr>
                <w:rFonts w:ascii="Arial" w:hAnsi="Arial" w:cs="Arial"/>
                <w:sz w:val="16"/>
                <w:szCs w:val="16"/>
                <w:lang w:val="es-MX"/>
              </w:rPr>
              <w:t>SERIES</w:t>
            </w:r>
          </w:p>
        </w:tc>
      </w:tr>
      <w:tr w:rsidR="00C2761E" w:rsidRPr="00D505B5" w:rsidTr="00C2761E">
        <w:trPr>
          <w:trHeight w:val="167"/>
        </w:trPr>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 xml:space="preserve">Subred Sur </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Hurto</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Denuncia ante la fiscalía</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0.5 metro lineal</w:t>
            </w:r>
            <w:r>
              <w:rPr>
                <w:rFonts w:ascii="Arial" w:hAnsi="Arial" w:cs="Arial"/>
                <w:sz w:val="16"/>
                <w:szCs w:val="16"/>
                <w:lang w:val="es-MX"/>
              </w:rPr>
              <w:t>es</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Hurto de historias clínicas en el mes de mayo de 2017</w:t>
            </w:r>
          </w:p>
        </w:tc>
      </w:tr>
      <w:tr w:rsidR="00C2761E" w:rsidRPr="00D505B5" w:rsidTr="00C2761E">
        <w:trPr>
          <w:trHeight w:val="650"/>
        </w:trPr>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Aguas de Bogotá ESP</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Inundación</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S</w:t>
            </w:r>
            <w:r w:rsidRPr="00D505B5">
              <w:rPr>
                <w:rFonts w:ascii="Arial" w:hAnsi="Arial" w:cs="Arial"/>
                <w:sz w:val="16"/>
                <w:szCs w:val="16"/>
                <w:lang w:val="es-MX"/>
              </w:rPr>
              <w:t>ecado mecánico</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3 metro lineales</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 xml:space="preserve">Contratos </w:t>
            </w:r>
            <w:r>
              <w:rPr>
                <w:rFonts w:ascii="Arial" w:hAnsi="Arial" w:cs="Arial"/>
                <w:sz w:val="16"/>
                <w:szCs w:val="16"/>
                <w:lang w:val="es-MX"/>
              </w:rPr>
              <w:t xml:space="preserve">2010 - </w:t>
            </w:r>
            <w:r w:rsidRPr="00D505B5">
              <w:rPr>
                <w:rFonts w:ascii="Arial" w:hAnsi="Arial" w:cs="Arial"/>
                <w:sz w:val="16"/>
                <w:szCs w:val="16"/>
                <w:lang w:val="es-MX"/>
              </w:rPr>
              <w:t>2012</w:t>
            </w:r>
          </w:p>
        </w:tc>
      </w:tr>
      <w:tr w:rsidR="00C2761E" w:rsidRPr="00D505B5" w:rsidTr="00C2761E">
        <w:trPr>
          <w:trHeight w:val="517"/>
        </w:trPr>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 xml:space="preserve">Secretaría Jurídica </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Inundación</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D505B5">
              <w:rPr>
                <w:rFonts w:ascii="Arial" w:hAnsi="Arial" w:cs="Arial"/>
                <w:sz w:val="16"/>
                <w:szCs w:val="16"/>
                <w:lang w:val="es-MX"/>
              </w:rPr>
              <w:t>pero no tuvieron afectación alguna</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N/A</w:t>
            </w:r>
          </w:p>
        </w:tc>
      </w:tr>
      <w:tr w:rsidR="00C2761E" w:rsidRPr="00D505B5" w:rsidTr="00C2761E">
        <w:trPr>
          <w:trHeight w:val="840"/>
        </w:trPr>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Instituto Distrital de Patrimonio C</w:t>
            </w:r>
            <w:r w:rsidRPr="004E0B65">
              <w:rPr>
                <w:rFonts w:ascii="Arial" w:hAnsi="Arial" w:cs="Arial"/>
                <w:sz w:val="16"/>
                <w:szCs w:val="16"/>
                <w:lang w:val="es-MX"/>
              </w:rPr>
              <w:t>ultural</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Plagas</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337320">
              <w:rPr>
                <w:rFonts w:ascii="Arial" w:hAnsi="Arial" w:cs="Arial"/>
                <w:sz w:val="16"/>
                <w:szCs w:val="16"/>
                <w:lang w:val="es-MX"/>
              </w:rPr>
              <w:t>Fumigación, Saneamiento solicitado al Archivo Bogotá</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61E" w:rsidRPr="00D505B5" w:rsidRDefault="00C2761E" w:rsidP="00C2761E">
            <w:pPr>
              <w:jc w:val="both"/>
              <w:rPr>
                <w:rFonts w:ascii="Arial" w:hAnsi="Arial" w:cs="Arial"/>
                <w:sz w:val="16"/>
                <w:szCs w:val="16"/>
                <w:lang w:val="es-MX"/>
              </w:rPr>
            </w:pPr>
            <w:r>
              <w:rPr>
                <w:rFonts w:ascii="Arial" w:hAnsi="Arial" w:cs="Arial"/>
                <w:sz w:val="16"/>
                <w:szCs w:val="16"/>
                <w:lang w:val="es-MX"/>
              </w:rPr>
              <w:t>3 metro lineales</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761E" w:rsidRPr="00D505B5" w:rsidRDefault="00C2761E" w:rsidP="00C2761E">
            <w:pPr>
              <w:jc w:val="both"/>
              <w:rPr>
                <w:rFonts w:ascii="Arial" w:hAnsi="Arial" w:cs="Arial"/>
                <w:sz w:val="16"/>
                <w:szCs w:val="16"/>
                <w:lang w:val="es-MX"/>
              </w:rPr>
            </w:pPr>
            <w:r w:rsidRPr="00337320">
              <w:rPr>
                <w:rFonts w:ascii="Arial" w:hAnsi="Arial" w:cs="Arial"/>
                <w:sz w:val="16"/>
                <w:szCs w:val="16"/>
                <w:lang w:val="es-MX"/>
              </w:rPr>
              <w:t>Serie Contratos y Expedientes de Bienes de Interés Cultural</w:t>
            </w:r>
          </w:p>
        </w:tc>
      </w:tr>
    </w:tbl>
    <w:p w:rsidR="00F7413B" w:rsidRPr="00337320" w:rsidRDefault="00337320" w:rsidP="00C2761E">
      <w:pPr>
        <w:jc w:val="center"/>
        <w:rPr>
          <w:rFonts w:eastAsia="Times New Roman"/>
          <w:b/>
          <w:bCs/>
          <w:i/>
          <w:iCs/>
          <w:color w:val="00000A"/>
          <w:sz w:val="16"/>
          <w:szCs w:val="16"/>
          <w:lang w:val="es-ES" w:eastAsia="es-CO"/>
        </w:rPr>
      </w:pPr>
      <w:r>
        <w:rPr>
          <w:rFonts w:eastAsia="Times New Roman"/>
          <w:b/>
          <w:bCs/>
          <w:i/>
          <w:iCs/>
          <w:color w:val="00000A"/>
          <w:sz w:val="16"/>
          <w:szCs w:val="16"/>
          <w:lang w:val="es-ES" w:eastAsia="es-CO"/>
        </w:rPr>
        <w:t>Tabla No 9 Siniestros en las Entidades Distritales</w:t>
      </w:r>
    </w:p>
    <w:p w:rsidR="00F7413B" w:rsidRDefault="00337320" w:rsidP="00D257A8">
      <w:pPr>
        <w:jc w:val="both"/>
        <w:rPr>
          <w:rFonts w:ascii="Arial" w:hAnsi="Arial" w:cs="Arial"/>
        </w:rPr>
      </w:pPr>
      <w:r>
        <w:rPr>
          <w:rFonts w:ascii="Arial" w:hAnsi="Arial" w:cs="Arial"/>
        </w:rPr>
        <w:t xml:space="preserve">Referente al siniestro reportado por la </w:t>
      </w:r>
      <w:r w:rsidRPr="00337320">
        <w:rPr>
          <w:rFonts w:ascii="Arial" w:hAnsi="Arial" w:cs="Arial"/>
        </w:rPr>
        <w:t>Secretaría Jurídica</w:t>
      </w:r>
      <w:r>
        <w:rPr>
          <w:rFonts w:ascii="Arial" w:hAnsi="Arial" w:cs="Arial"/>
        </w:rPr>
        <w:t>, n</w:t>
      </w:r>
      <w:r w:rsidR="00D505B5">
        <w:rPr>
          <w:rFonts w:ascii="Arial" w:hAnsi="Arial" w:cs="Arial"/>
        </w:rPr>
        <w:t xml:space="preserve">o </w:t>
      </w:r>
      <w:r>
        <w:rPr>
          <w:rFonts w:ascii="Arial" w:hAnsi="Arial" w:cs="Arial"/>
        </w:rPr>
        <w:t>es coherente, puesto que no indican las series o asuntos afectadas</w:t>
      </w:r>
      <w:r w:rsidR="00D505B5">
        <w:rPr>
          <w:rFonts w:ascii="Arial" w:hAnsi="Arial" w:cs="Arial"/>
        </w:rPr>
        <w:t xml:space="preserve"> </w:t>
      </w:r>
      <w:r>
        <w:rPr>
          <w:rFonts w:ascii="Arial" w:hAnsi="Arial" w:cs="Arial"/>
        </w:rPr>
        <w:t>ni la volumetría;</w:t>
      </w:r>
      <w:r w:rsidR="00D505B5">
        <w:rPr>
          <w:rFonts w:ascii="Arial" w:hAnsi="Arial" w:cs="Arial"/>
        </w:rPr>
        <w:t xml:space="preserve"> lo anterior genera dos posibilidades que la </w:t>
      </w:r>
      <w:r>
        <w:rPr>
          <w:rFonts w:ascii="Arial" w:hAnsi="Arial" w:cs="Arial"/>
        </w:rPr>
        <w:t>afectación</w:t>
      </w:r>
      <w:r w:rsidR="00D505B5">
        <w:rPr>
          <w:rFonts w:ascii="Arial" w:hAnsi="Arial" w:cs="Arial"/>
        </w:rPr>
        <w:t xml:space="preserve"> fue a los espacios físico y no a la producción </w:t>
      </w:r>
      <w:r>
        <w:rPr>
          <w:rFonts w:ascii="Arial" w:hAnsi="Arial" w:cs="Arial"/>
        </w:rPr>
        <w:t>documental</w:t>
      </w:r>
      <w:r w:rsidR="00D505B5">
        <w:rPr>
          <w:rFonts w:ascii="Arial" w:hAnsi="Arial" w:cs="Arial"/>
        </w:rPr>
        <w:t xml:space="preserve"> de la entidad o que la </w:t>
      </w:r>
      <w:r>
        <w:rPr>
          <w:rFonts w:ascii="Arial" w:hAnsi="Arial" w:cs="Arial"/>
        </w:rPr>
        <w:t>documentación afectada</w:t>
      </w:r>
      <w:r w:rsidR="00D505B5">
        <w:rPr>
          <w:rFonts w:ascii="Arial" w:hAnsi="Arial" w:cs="Arial"/>
        </w:rPr>
        <w:t xml:space="preserve"> al siniestro era de apoyo</w:t>
      </w:r>
      <w:r>
        <w:rPr>
          <w:rFonts w:ascii="Arial" w:hAnsi="Arial" w:cs="Arial"/>
        </w:rPr>
        <w:t>.</w:t>
      </w:r>
      <w:r w:rsidR="00D505B5">
        <w:rPr>
          <w:rFonts w:ascii="Arial" w:hAnsi="Arial" w:cs="Arial"/>
        </w:rPr>
        <w:t xml:space="preserve"> </w:t>
      </w:r>
    </w:p>
    <w:p w:rsidR="00337320" w:rsidRDefault="00337320" w:rsidP="00D257A8">
      <w:pPr>
        <w:jc w:val="both"/>
        <w:rPr>
          <w:rFonts w:ascii="Arial" w:hAnsi="Arial" w:cs="Arial"/>
        </w:rPr>
        <w:sectPr w:rsidR="00337320" w:rsidSect="00D039E1">
          <w:type w:val="continuous"/>
          <w:pgSz w:w="12240" w:h="15840"/>
          <w:pgMar w:top="2127" w:right="1608" w:bottom="1417" w:left="1701" w:header="708" w:footer="708" w:gutter="0"/>
          <w:cols w:space="802"/>
          <w:docGrid w:linePitch="360"/>
        </w:sectPr>
      </w:pPr>
    </w:p>
    <w:p w:rsidR="00337320" w:rsidRDefault="00337320" w:rsidP="00337320">
      <w:pPr>
        <w:jc w:val="both"/>
        <w:rPr>
          <w:rFonts w:ascii="Arial" w:hAnsi="Arial" w:cs="Arial"/>
        </w:rPr>
      </w:pPr>
      <w:r>
        <w:rPr>
          <w:rFonts w:ascii="Arial" w:hAnsi="Arial" w:cs="Arial"/>
          <w:lang w:val="es-MX"/>
        </w:rPr>
        <w:t>Teniendo en cuenta que el programa de saneamiento ambiental permite minimizar los riesgos de deterioro biológico y proliferación de plagas, se les preguntó a las entidades, cuáles acciones implementaron en la vigencia 2016, siendo las más recurrentes fumigación (23 entidades, correspondiente al 40,4%) y Limpieza (</w:t>
      </w:r>
      <w:r w:rsidR="00894DB9">
        <w:rPr>
          <w:rFonts w:ascii="Arial" w:hAnsi="Arial" w:cs="Arial"/>
          <w:lang w:val="es-MX"/>
        </w:rPr>
        <w:t>45</w:t>
      </w:r>
      <w:r>
        <w:rPr>
          <w:rFonts w:ascii="Arial" w:hAnsi="Arial" w:cs="Arial"/>
          <w:lang w:val="es-MX"/>
        </w:rPr>
        <w:t xml:space="preserve"> entidades correspondientes al </w:t>
      </w:r>
      <w:r w:rsidR="00894DB9">
        <w:rPr>
          <w:rFonts w:ascii="Arial" w:hAnsi="Arial" w:cs="Arial"/>
          <w:lang w:val="es-MX"/>
        </w:rPr>
        <w:t>77</w:t>
      </w:r>
      <w:r>
        <w:rPr>
          <w:rFonts w:ascii="Arial" w:hAnsi="Arial" w:cs="Arial"/>
          <w:lang w:val="es-MX"/>
        </w:rPr>
        <w:t xml:space="preserve">,6%); </w:t>
      </w:r>
      <w:r w:rsidR="00894DB9">
        <w:rPr>
          <w:rFonts w:ascii="Arial" w:hAnsi="Arial" w:cs="Arial"/>
          <w:lang w:val="es-MX"/>
        </w:rPr>
        <w:t>5</w:t>
      </w:r>
      <w:r>
        <w:rPr>
          <w:rFonts w:ascii="Arial" w:hAnsi="Arial" w:cs="Arial"/>
          <w:lang w:val="es-MX"/>
        </w:rPr>
        <w:t xml:space="preserve"> entidades informaron que no se llevaron a cabo actividades en este ítem (</w:t>
      </w:r>
      <w:r w:rsidR="00894DB9">
        <w:rPr>
          <w:rFonts w:ascii="Arial" w:hAnsi="Arial" w:cs="Arial"/>
          <w:lang w:val="es-MX"/>
        </w:rPr>
        <w:t>Departamento Administrativo de la Defensoría y del Espacio Público – DADEP-</w:t>
      </w:r>
      <w:r>
        <w:rPr>
          <w:rFonts w:ascii="Arial" w:hAnsi="Arial" w:cs="Arial"/>
          <w:lang w:val="es-MX"/>
        </w:rPr>
        <w:t xml:space="preserve">, </w:t>
      </w:r>
      <w:r w:rsidR="00427CC6">
        <w:rPr>
          <w:rFonts w:ascii="Arial" w:hAnsi="Arial" w:cs="Arial"/>
          <w:lang w:val="es-MX"/>
        </w:rPr>
        <w:t>Universidad Distrital Francisco J</w:t>
      </w:r>
      <w:r w:rsidR="00427CC6" w:rsidRPr="00427CC6">
        <w:rPr>
          <w:rFonts w:ascii="Arial" w:hAnsi="Arial" w:cs="Arial"/>
          <w:lang w:val="es-MX"/>
        </w:rPr>
        <w:t>osé de caldas</w:t>
      </w:r>
      <w:r>
        <w:rPr>
          <w:rFonts w:ascii="Arial" w:hAnsi="Arial" w:cs="Arial"/>
          <w:lang w:val="es-MX"/>
        </w:rPr>
        <w:t xml:space="preserve">, </w:t>
      </w:r>
      <w:r w:rsidR="00427CC6" w:rsidRPr="00427CC6">
        <w:rPr>
          <w:rFonts w:ascii="Arial" w:hAnsi="Arial" w:cs="Arial"/>
          <w:lang w:val="es-MX"/>
        </w:rPr>
        <w:t xml:space="preserve">Empresa </w:t>
      </w:r>
      <w:r w:rsidR="00427CC6">
        <w:rPr>
          <w:rFonts w:ascii="Arial" w:hAnsi="Arial" w:cs="Arial"/>
          <w:lang w:val="es-MX"/>
        </w:rPr>
        <w:t>M</w:t>
      </w:r>
      <w:r w:rsidR="00427CC6" w:rsidRPr="00427CC6">
        <w:rPr>
          <w:rFonts w:ascii="Arial" w:hAnsi="Arial" w:cs="Arial"/>
          <w:lang w:val="es-MX"/>
        </w:rPr>
        <w:t>etro de Bogotá</w:t>
      </w:r>
      <w:r w:rsidR="00427CC6">
        <w:rPr>
          <w:rFonts w:ascii="Arial" w:hAnsi="Arial" w:cs="Arial"/>
          <w:lang w:val="es-MX"/>
        </w:rPr>
        <w:t>, C</w:t>
      </w:r>
      <w:r w:rsidR="00427CC6" w:rsidRPr="00427CC6">
        <w:rPr>
          <w:rFonts w:ascii="Arial" w:hAnsi="Arial" w:cs="Arial"/>
          <w:lang w:val="es-MX"/>
        </w:rPr>
        <w:t xml:space="preserve">orporación para el </w:t>
      </w:r>
      <w:r w:rsidR="00427CC6">
        <w:rPr>
          <w:rFonts w:ascii="Arial" w:hAnsi="Arial" w:cs="Arial"/>
          <w:lang w:val="es-MX"/>
        </w:rPr>
        <w:t>D</w:t>
      </w:r>
      <w:r w:rsidR="00427CC6" w:rsidRPr="00427CC6">
        <w:rPr>
          <w:rFonts w:ascii="Arial" w:hAnsi="Arial" w:cs="Arial"/>
          <w:lang w:val="es-MX"/>
        </w:rPr>
        <w:t>esarrollo y la Productividad Bogotá Región - INVEST IN BOGOTA</w:t>
      </w:r>
      <w:r w:rsidR="00427CC6">
        <w:rPr>
          <w:rFonts w:ascii="Arial" w:hAnsi="Arial" w:cs="Arial"/>
          <w:lang w:val="es-MX"/>
        </w:rPr>
        <w:t xml:space="preserve">, </w:t>
      </w:r>
      <w:r w:rsidR="00427CC6" w:rsidRPr="00427CC6">
        <w:rPr>
          <w:rFonts w:ascii="Arial" w:hAnsi="Arial" w:cs="Arial"/>
          <w:lang w:val="es-MX"/>
        </w:rPr>
        <w:t xml:space="preserve">Secretaria </w:t>
      </w:r>
      <w:r w:rsidR="00427CC6">
        <w:rPr>
          <w:rFonts w:ascii="Arial" w:hAnsi="Arial" w:cs="Arial"/>
          <w:lang w:val="es-MX"/>
        </w:rPr>
        <w:t>D</w:t>
      </w:r>
      <w:r w:rsidR="00427CC6" w:rsidRPr="00427CC6">
        <w:rPr>
          <w:rFonts w:ascii="Arial" w:hAnsi="Arial" w:cs="Arial"/>
          <w:lang w:val="es-MX"/>
        </w:rPr>
        <w:t>istrital de Gobierno</w:t>
      </w:r>
      <w:r>
        <w:rPr>
          <w:rFonts w:ascii="Arial" w:hAnsi="Arial" w:cs="Arial"/>
          <w:lang w:val="es-MX"/>
        </w:rPr>
        <w:t xml:space="preserve">). </w:t>
      </w:r>
    </w:p>
    <w:p w:rsidR="00D84587" w:rsidRDefault="00D84587" w:rsidP="00D257A8">
      <w:pPr>
        <w:jc w:val="both"/>
        <w:rPr>
          <w:rFonts w:ascii="Arial" w:hAnsi="Arial" w:cs="Arial"/>
        </w:rPr>
        <w:sectPr w:rsidR="00D84587" w:rsidSect="00D84587">
          <w:type w:val="continuous"/>
          <w:pgSz w:w="12240" w:h="15840"/>
          <w:pgMar w:top="2127" w:right="1608" w:bottom="1417" w:left="1701" w:header="708" w:footer="708" w:gutter="0"/>
          <w:cols w:space="802"/>
          <w:docGrid w:linePitch="360"/>
        </w:sectPr>
      </w:pPr>
    </w:p>
    <w:p w:rsidR="00F7413B" w:rsidRDefault="001243CC" w:rsidP="00D257A8">
      <w:pPr>
        <w:jc w:val="both"/>
        <w:rPr>
          <w:rFonts w:ascii="Arial" w:hAnsi="Arial" w:cs="Arial"/>
        </w:rPr>
      </w:pPr>
      <w:r>
        <w:rPr>
          <w:noProof/>
          <w:lang w:eastAsia="es-CO"/>
        </w:rPr>
        <w:drawing>
          <wp:anchor distT="0" distB="0" distL="114300" distR="114300" simplePos="0" relativeHeight="251683840" behindDoc="0" locked="0" layoutInCell="1" allowOverlap="1">
            <wp:simplePos x="0" y="0"/>
            <wp:positionH relativeFrom="page">
              <wp:posOffset>1457325</wp:posOffset>
            </wp:positionH>
            <wp:positionV relativeFrom="paragraph">
              <wp:posOffset>76200</wp:posOffset>
            </wp:positionV>
            <wp:extent cx="4953000" cy="2838450"/>
            <wp:effectExtent l="0" t="0" r="0" b="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F7413B" w:rsidRDefault="00F7413B" w:rsidP="00D257A8">
      <w:pPr>
        <w:jc w:val="both"/>
        <w:rPr>
          <w:rFonts w:ascii="Arial" w:hAnsi="Arial" w:cs="Arial"/>
        </w:rPr>
      </w:pPr>
    </w:p>
    <w:p w:rsidR="00F7413B" w:rsidRDefault="00F7413B" w:rsidP="00D257A8">
      <w:pPr>
        <w:jc w:val="both"/>
        <w:rPr>
          <w:rFonts w:ascii="Arial" w:hAnsi="Arial" w:cs="Arial"/>
        </w:rPr>
      </w:pPr>
    </w:p>
    <w:p w:rsidR="00F7413B" w:rsidRDefault="00F7413B" w:rsidP="00D257A8">
      <w:pPr>
        <w:jc w:val="both"/>
        <w:rPr>
          <w:rFonts w:ascii="Arial" w:hAnsi="Arial" w:cs="Arial"/>
        </w:rPr>
      </w:pPr>
    </w:p>
    <w:p w:rsidR="00C2761E" w:rsidRDefault="00C2761E" w:rsidP="00C2761E">
      <w:pPr>
        <w:jc w:val="center"/>
        <w:rPr>
          <w:rFonts w:ascii="Arial" w:hAnsi="Arial" w:cs="Arial"/>
        </w:rPr>
      </w:pPr>
      <w:r>
        <w:rPr>
          <w:rFonts w:ascii="Arial" w:hAnsi="Arial" w:cs="Arial"/>
        </w:rPr>
        <w:t xml:space="preserve">   </w:t>
      </w:r>
    </w:p>
    <w:p w:rsidR="00C2761E" w:rsidRDefault="00C2761E" w:rsidP="00C2761E">
      <w:pPr>
        <w:jc w:val="center"/>
        <w:rPr>
          <w:rFonts w:eastAsia="Times New Roman"/>
          <w:b/>
          <w:bCs/>
          <w:i/>
          <w:iCs/>
          <w:color w:val="00000A"/>
          <w:sz w:val="16"/>
          <w:szCs w:val="16"/>
          <w:lang w:val="es-ES" w:eastAsia="es-CO"/>
        </w:rPr>
      </w:pPr>
    </w:p>
    <w:p w:rsidR="00C2761E" w:rsidRDefault="00C2761E" w:rsidP="00C2761E">
      <w:pPr>
        <w:ind w:left="1416"/>
        <w:jc w:val="center"/>
        <w:rPr>
          <w:rFonts w:eastAsia="Times New Roman"/>
          <w:b/>
          <w:bCs/>
          <w:i/>
          <w:iCs/>
          <w:color w:val="00000A"/>
          <w:sz w:val="16"/>
          <w:szCs w:val="16"/>
          <w:lang w:val="es-ES" w:eastAsia="es-CO"/>
        </w:rPr>
        <w:sectPr w:rsidR="00C2761E" w:rsidSect="00337320">
          <w:type w:val="continuous"/>
          <w:pgSz w:w="12240" w:h="15840"/>
          <w:pgMar w:top="2127" w:right="1608" w:bottom="1417" w:left="1701" w:header="708" w:footer="708" w:gutter="0"/>
          <w:cols w:num="2" w:space="802"/>
          <w:docGrid w:linePitch="360"/>
        </w:sectPr>
      </w:pPr>
    </w:p>
    <w:p w:rsidR="00C2761E" w:rsidRPr="00C2761E" w:rsidRDefault="00C2761E" w:rsidP="00C2761E">
      <w:pPr>
        <w:ind w:left="1416"/>
        <w:rPr>
          <w:rFonts w:ascii="Arial" w:hAnsi="Arial" w:cs="Arial"/>
        </w:rPr>
      </w:pPr>
      <w:r>
        <w:rPr>
          <w:rFonts w:eastAsia="Times New Roman"/>
          <w:b/>
          <w:bCs/>
          <w:i/>
          <w:iCs/>
          <w:color w:val="00000A"/>
          <w:sz w:val="16"/>
          <w:szCs w:val="16"/>
          <w:lang w:val="es-ES" w:eastAsia="es-CO"/>
        </w:rPr>
        <w:t xml:space="preserve">                            </w:t>
      </w:r>
      <w:r w:rsidRPr="00C2761E">
        <w:rPr>
          <w:rFonts w:eastAsia="Times New Roman"/>
          <w:b/>
          <w:bCs/>
          <w:i/>
          <w:iCs/>
          <w:color w:val="00000A"/>
          <w:sz w:val="16"/>
          <w:szCs w:val="16"/>
          <w:lang w:val="es-ES" w:eastAsia="es-CO"/>
        </w:rPr>
        <w:t>Grafico No 15 Programas de Saneamiento Ambiental</w:t>
      </w:r>
    </w:p>
    <w:p w:rsidR="00C2761E" w:rsidRDefault="00C2761E" w:rsidP="00986D38">
      <w:pPr>
        <w:spacing w:before="100" w:beforeAutospacing="1" w:after="0" w:line="240" w:lineRule="auto"/>
        <w:jc w:val="both"/>
        <w:rPr>
          <w:noProof/>
          <w:lang w:eastAsia="es-CO"/>
        </w:rPr>
        <w:sectPr w:rsidR="00C2761E" w:rsidSect="00C2761E">
          <w:type w:val="continuous"/>
          <w:pgSz w:w="12240" w:h="15840"/>
          <w:pgMar w:top="2127" w:right="1608" w:bottom="1417" w:left="1701" w:header="708" w:footer="708" w:gutter="0"/>
          <w:cols w:space="802"/>
          <w:docGrid w:linePitch="360"/>
        </w:sectPr>
      </w:pPr>
    </w:p>
    <w:p w:rsidR="00337320" w:rsidRDefault="00337320" w:rsidP="00C2761E">
      <w:pPr>
        <w:spacing w:before="100" w:beforeAutospacing="1" w:after="0" w:line="240" w:lineRule="auto"/>
        <w:jc w:val="both"/>
        <w:rPr>
          <w:noProof/>
          <w:lang w:eastAsia="es-CO"/>
        </w:rPr>
        <w:sectPr w:rsidR="00337320" w:rsidSect="00337320">
          <w:type w:val="continuous"/>
          <w:pgSz w:w="12240" w:h="15840"/>
          <w:pgMar w:top="2127" w:right="1608" w:bottom="1417" w:left="1701" w:header="708" w:footer="708" w:gutter="0"/>
          <w:cols w:num="2" w:space="802"/>
          <w:docGrid w:linePitch="360"/>
        </w:sectPr>
      </w:pPr>
    </w:p>
    <w:p w:rsidR="008F547E" w:rsidRDefault="001243CC" w:rsidP="008F547E">
      <w:pPr>
        <w:jc w:val="both"/>
        <w:rPr>
          <w:rFonts w:ascii="Arial" w:hAnsi="Arial" w:cs="Arial"/>
          <w:i/>
          <w:lang w:val="es-MX"/>
        </w:rPr>
      </w:pPr>
      <w:r>
        <w:rPr>
          <w:noProof/>
          <w:lang w:eastAsia="es-CO"/>
        </w:rPr>
        <w:lastRenderedPageBreak/>
        <w:drawing>
          <wp:anchor distT="0" distB="0" distL="114300" distR="114300" simplePos="0" relativeHeight="251684864" behindDoc="0" locked="0" layoutInCell="1" allowOverlap="1">
            <wp:simplePos x="0" y="0"/>
            <wp:positionH relativeFrom="page">
              <wp:posOffset>2590800</wp:posOffset>
            </wp:positionH>
            <wp:positionV relativeFrom="paragraph">
              <wp:posOffset>1278255</wp:posOffset>
            </wp:positionV>
            <wp:extent cx="2928620" cy="2752725"/>
            <wp:effectExtent l="0" t="0" r="5080" b="0"/>
            <wp:wrapTopAndBottom/>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8F547E">
        <w:rPr>
          <w:rFonts w:ascii="Arial" w:hAnsi="Arial" w:cs="Arial"/>
          <w:lang w:val="es-MX"/>
        </w:rPr>
        <w:t xml:space="preserve">Por último, se les preguntó a las entidades si proveían elementos de protección personal –EPP- a los servidores públicos que laboran en las áreas de archivo, a lo cual 54 contestaron que sí y 2 que no (Secretaría de Seguridad, Convivencia y Justicia y Capital Salud EPS SAS), sin embargo, en las visitas de seguimiento se evidenció que aproximadamente 10 entidades proporcionan los EPP únicamente a los funcionarios, quedando los contratistas sin este insumo. </w:t>
      </w:r>
    </w:p>
    <w:p w:rsidR="001243CC" w:rsidRDefault="001243CC" w:rsidP="001243CC">
      <w:pPr>
        <w:spacing w:after="0" w:line="240" w:lineRule="auto"/>
        <w:rPr>
          <w:noProof/>
          <w:lang w:eastAsia="es-CO"/>
        </w:rPr>
      </w:pPr>
    </w:p>
    <w:p w:rsidR="007F4CC6" w:rsidRDefault="001243CC" w:rsidP="001243CC">
      <w:pPr>
        <w:spacing w:after="0" w:line="240" w:lineRule="auto"/>
        <w:jc w:val="center"/>
        <w:rPr>
          <w:noProof/>
          <w:lang w:eastAsia="es-CO"/>
        </w:rPr>
      </w:pPr>
      <w:r w:rsidRPr="00F8196C">
        <w:rPr>
          <w:rFonts w:eastAsia="Times New Roman"/>
          <w:b/>
          <w:bCs/>
          <w:i/>
          <w:iCs/>
          <w:color w:val="00000A"/>
          <w:sz w:val="16"/>
          <w:szCs w:val="16"/>
          <w:lang w:val="es-ES" w:eastAsia="es-CO"/>
        </w:rPr>
        <w:t>Grafico N</w:t>
      </w:r>
      <w:r>
        <w:rPr>
          <w:rFonts w:eastAsia="Times New Roman"/>
          <w:b/>
          <w:bCs/>
          <w:i/>
          <w:iCs/>
          <w:color w:val="00000A"/>
          <w:sz w:val="16"/>
          <w:szCs w:val="16"/>
          <w:lang w:val="es-ES" w:eastAsia="es-CO"/>
        </w:rPr>
        <w:t>o</w:t>
      </w:r>
      <w:r w:rsidRPr="001243CC">
        <w:rPr>
          <w:rFonts w:ascii="Helvetica" w:hAnsi="Helvetica" w:cs="Helvetica"/>
          <w:color w:val="000000"/>
          <w:sz w:val="30"/>
          <w:szCs w:val="30"/>
          <w:shd w:val="clear" w:color="auto" w:fill="FFFFFF"/>
        </w:rPr>
        <w:t xml:space="preserve"> </w:t>
      </w:r>
      <w:r w:rsidRPr="001243CC">
        <w:rPr>
          <w:rFonts w:eastAsia="Times New Roman"/>
          <w:b/>
          <w:bCs/>
          <w:i/>
          <w:iCs/>
          <w:color w:val="00000A"/>
          <w:sz w:val="16"/>
          <w:szCs w:val="16"/>
          <w:lang w:val="es-ES" w:eastAsia="es-CO"/>
        </w:rPr>
        <w:t>La entidad provee de elementos de protección personal que trabaja en las áreas archiv</w:t>
      </w:r>
      <w:r>
        <w:rPr>
          <w:rFonts w:eastAsia="Times New Roman"/>
          <w:b/>
          <w:bCs/>
          <w:i/>
          <w:iCs/>
          <w:color w:val="00000A"/>
          <w:sz w:val="16"/>
          <w:szCs w:val="16"/>
          <w:lang w:val="es-ES" w:eastAsia="es-CO"/>
        </w:rPr>
        <w:t>o</w:t>
      </w:r>
    </w:p>
    <w:p w:rsidR="007F4CC6" w:rsidRDefault="007F4CC6" w:rsidP="00986D38">
      <w:pPr>
        <w:spacing w:before="100" w:beforeAutospacing="1" w:after="0" w:line="240" w:lineRule="auto"/>
        <w:jc w:val="both"/>
        <w:rPr>
          <w:noProof/>
          <w:lang w:eastAsia="es-CO"/>
        </w:rPr>
      </w:pPr>
    </w:p>
    <w:p w:rsidR="00D039E1" w:rsidRDefault="00D039E1" w:rsidP="00986D38">
      <w:pPr>
        <w:spacing w:before="100" w:beforeAutospacing="1" w:after="0" w:line="240" w:lineRule="auto"/>
        <w:jc w:val="both"/>
        <w:rPr>
          <w:noProof/>
          <w:lang w:eastAsia="es-CO"/>
        </w:rPr>
        <w:sectPr w:rsidR="00D039E1" w:rsidSect="00D039E1">
          <w:type w:val="continuous"/>
          <w:pgSz w:w="12240" w:h="15840"/>
          <w:pgMar w:top="2127" w:right="1608" w:bottom="1417" w:left="1701" w:header="708" w:footer="708" w:gutter="0"/>
          <w:cols w:space="802"/>
          <w:docGrid w:linePitch="360"/>
        </w:sectPr>
      </w:pPr>
    </w:p>
    <w:p w:rsidR="007F4CC6" w:rsidRDefault="007F4CC6" w:rsidP="00986D38">
      <w:pPr>
        <w:spacing w:before="100" w:beforeAutospacing="1" w:after="0" w:line="240" w:lineRule="auto"/>
        <w:jc w:val="both"/>
        <w:rPr>
          <w:noProof/>
          <w:lang w:eastAsia="es-CO"/>
        </w:rPr>
      </w:pPr>
    </w:p>
    <w:p w:rsidR="007F4CC6" w:rsidRDefault="007F4CC6" w:rsidP="00986D38">
      <w:pPr>
        <w:spacing w:before="100" w:beforeAutospacing="1" w:after="0" w:line="240" w:lineRule="auto"/>
        <w:jc w:val="both"/>
        <w:rPr>
          <w:rFonts w:ascii="Arial" w:hAnsi="Arial" w:cs="Arial"/>
          <w:color w:val="555555"/>
          <w:shd w:val="clear" w:color="auto" w:fill="FFFFFF"/>
        </w:rPr>
      </w:pPr>
    </w:p>
    <w:p w:rsidR="00395094" w:rsidRDefault="00395094" w:rsidP="00986D38">
      <w:pPr>
        <w:spacing w:before="100" w:beforeAutospacing="1" w:after="0" w:line="240" w:lineRule="auto"/>
        <w:jc w:val="both"/>
        <w:rPr>
          <w:rFonts w:ascii="Arial" w:hAnsi="Arial" w:cs="Arial"/>
          <w:color w:val="555555"/>
          <w:shd w:val="clear" w:color="auto" w:fill="FFFFFF"/>
        </w:rPr>
      </w:pPr>
    </w:p>
    <w:p w:rsidR="00395094" w:rsidRDefault="00395094" w:rsidP="00AC4F5A">
      <w:pPr>
        <w:spacing w:after="0" w:line="240" w:lineRule="auto"/>
        <w:jc w:val="both"/>
        <w:rPr>
          <w:rFonts w:ascii="Arial" w:hAnsi="Arial" w:cs="Arial"/>
          <w:color w:val="555555"/>
          <w:shd w:val="clear" w:color="auto" w:fill="FFFFFF"/>
        </w:rPr>
      </w:pPr>
    </w:p>
    <w:p w:rsidR="00395094" w:rsidRDefault="00395094" w:rsidP="00395094">
      <w:pPr>
        <w:spacing w:after="0" w:line="240" w:lineRule="auto"/>
        <w:jc w:val="both"/>
        <w:rPr>
          <w:rFonts w:ascii="Arial" w:hAnsi="Arial" w:cs="Arial"/>
          <w:color w:val="555555"/>
          <w:shd w:val="clear" w:color="auto" w:fill="FFFFFF"/>
        </w:rPr>
      </w:pPr>
    </w:p>
    <w:p w:rsidR="00395094" w:rsidRDefault="00395094" w:rsidP="00986D38">
      <w:pPr>
        <w:spacing w:before="100" w:beforeAutospacing="1" w:after="0" w:line="240" w:lineRule="auto"/>
        <w:jc w:val="both"/>
        <w:rPr>
          <w:rFonts w:ascii="Arial" w:hAnsi="Arial" w:cs="Arial"/>
          <w:color w:val="555555"/>
          <w:shd w:val="clear" w:color="auto" w:fill="FFFFFF"/>
        </w:rPr>
      </w:pPr>
    </w:p>
    <w:p w:rsidR="00395094" w:rsidRDefault="00395094" w:rsidP="00986D38">
      <w:pPr>
        <w:spacing w:before="100" w:beforeAutospacing="1" w:after="0" w:line="240" w:lineRule="auto"/>
        <w:jc w:val="both"/>
        <w:rPr>
          <w:rFonts w:ascii="Arial" w:hAnsi="Arial" w:cs="Arial"/>
          <w:color w:val="555555"/>
          <w:shd w:val="clear" w:color="auto" w:fill="FFFFFF"/>
        </w:rPr>
      </w:pPr>
    </w:p>
    <w:p w:rsidR="002442CF" w:rsidRDefault="002442CF" w:rsidP="00986D38">
      <w:pPr>
        <w:spacing w:before="100" w:beforeAutospacing="1" w:after="0" w:line="240" w:lineRule="auto"/>
        <w:jc w:val="both"/>
        <w:rPr>
          <w:rFonts w:ascii="Arial" w:hAnsi="Arial" w:cs="Arial"/>
          <w:color w:val="555555"/>
          <w:shd w:val="clear" w:color="auto" w:fill="FFFFFF"/>
        </w:rPr>
        <w:sectPr w:rsidR="002442CF" w:rsidSect="002442CF">
          <w:type w:val="continuous"/>
          <w:pgSz w:w="12240" w:h="15840"/>
          <w:pgMar w:top="2127" w:right="1608" w:bottom="1417" w:left="1701" w:header="708" w:footer="708" w:gutter="0"/>
          <w:cols w:num="2" w:space="802"/>
          <w:docGrid w:linePitch="360"/>
        </w:sectPr>
      </w:pPr>
    </w:p>
    <w:p w:rsidR="00395094" w:rsidRDefault="00395094" w:rsidP="00986D38">
      <w:pPr>
        <w:spacing w:before="100" w:beforeAutospacing="1" w:after="0" w:line="240" w:lineRule="auto"/>
        <w:jc w:val="both"/>
        <w:rPr>
          <w:rFonts w:ascii="Arial" w:hAnsi="Arial" w:cs="Arial"/>
          <w:color w:val="555555"/>
          <w:shd w:val="clear" w:color="auto" w:fill="FFFFFF"/>
        </w:rPr>
      </w:pPr>
    </w:p>
    <w:p w:rsidR="00395094" w:rsidRDefault="00395094" w:rsidP="00986D38">
      <w:pPr>
        <w:spacing w:before="100" w:beforeAutospacing="1" w:after="0" w:line="240" w:lineRule="auto"/>
        <w:jc w:val="both"/>
        <w:rPr>
          <w:rFonts w:ascii="Arial" w:hAnsi="Arial" w:cs="Arial"/>
          <w:color w:val="555555"/>
          <w:shd w:val="clear" w:color="auto" w:fill="FFFFFF"/>
        </w:rPr>
      </w:pPr>
    </w:p>
    <w:p w:rsidR="00DC5085" w:rsidRDefault="00DC5085" w:rsidP="00DC5085">
      <w:pPr>
        <w:spacing w:before="100" w:beforeAutospacing="1" w:after="0" w:line="240" w:lineRule="auto"/>
        <w:jc w:val="both"/>
        <w:rPr>
          <w:rFonts w:ascii="Arial" w:hAnsi="Arial" w:cs="Arial"/>
          <w:color w:val="555555"/>
          <w:shd w:val="clear" w:color="auto" w:fill="FFFFFF"/>
        </w:rPr>
      </w:pPr>
    </w:p>
    <w:p w:rsidR="00C2761E" w:rsidRPr="00DC5085" w:rsidRDefault="00C2761E" w:rsidP="00DC5085">
      <w:pPr>
        <w:spacing w:before="100" w:beforeAutospacing="1" w:after="0" w:line="240" w:lineRule="auto"/>
        <w:jc w:val="both"/>
        <w:rPr>
          <w:rFonts w:ascii="Arial" w:hAnsi="Arial" w:cs="Arial"/>
          <w:color w:val="555555"/>
          <w:shd w:val="clear" w:color="auto" w:fill="FFFFFF"/>
        </w:rPr>
      </w:pPr>
    </w:p>
    <w:p w:rsidR="00DC5085" w:rsidRPr="00DC5085" w:rsidRDefault="00DC5085" w:rsidP="00DC5085">
      <w:pPr>
        <w:spacing w:before="100" w:beforeAutospacing="1" w:after="0" w:line="240" w:lineRule="auto"/>
        <w:jc w:val="both"/>
        <w:rPr>
          <w:rFonts w:ascii="Arial" w:hAnsi="Arial" w:cs="Arial"/>
          <w:color w:val="555555"/>
          <w:shd w:val="clear" w:color="auto" w:fill="FFFFFF"/>
        </w:rPr>
      </w:pPr>
    </w:p>
    <w:p w:rsidR="00A97CAC" w:rsidRDefault="00C35268" w:rsidP="000C7919">
      <w:pPr>
        <w:pStyle w:val="Ttulo1"/>
        <w:numPr>
          <w:ilvl w:val="0"/>
          <w:numId w:val="31"/>
        </w:numPr>
      </w:pPr>
      <w:r w:rsidRPr="00C35268">
        <w:lastRenderedPageBreak/>
        <w:t>RECOMENDACIONES</w:t>
      </w:r>
    </w:p>
    <w:p w:rsidR="00AE774D" w:rsidRPr="00AE774D" w:rsidRDefault="00AE774D" w:rsidP="00AE774D"/>
    <w:p w:rsidR="00A97CAC" w:rsidRDefault="00A97CAC" w:rsidP="000C7919">
      <w:pPr>
        <w:pStyle w:val="Prrafodelista"/>
        <w:numPr>
          <w:ilvl w:val="0"/>
          <w:numId w:val="26"/>
        </w:numPr>
        <w:overflowPunct w:val="0"/>
        <w:spacing w:after="0" w:line="240" w:lineRule="auto"/>
        <w:jc w:val="both"/>
        <w:rPr>
          <w:rFonts w:ascii="Arial" w:hAnsi="Arial" w:cs="Arial"/>
        </w:rPr>
      </w:pPr>
      <w:r w:rsidRPr="00C66873">
        <w:rPr>
          <w:rFonts w:ascii="Arial" w:hAnsi="Arial" w:cs="Arial"/>
        </w:rPr>
        <w:t xml:space="preserve">Se recomienda a cada una de las Entidades Distritales que en el momento de diligenciar el informe tengan </w:t>
      </w:r>
      <w:r w:rsidR="00C66873" w:rsidRPr="00C66873">
        <w:rPr>
          <w:rFonts w:ascii="Arial" w:hAnsi="Arial" w:cs="Arial"/>
        </w:rPr>
        <w:t>presente que es documento</w:t>
      </w:r>
      <w:r w:rsidRPr="00C66873">
        <w:rPr>
          <w:rFonts w:ascii="Arial" w:hAnsi="Arial" w:cs="Arial"/>
        </w:rPr>
        <w:t xml:space="preserve"> público y deberá ser diligenciado atendiendo al principio de la buena fe, so pena de incurrir en alguna de las faltas previstas en el artículo 42 de la Ley 734 </w:t>
      </w:r>
      <w:r w:rsidRPr="00C66873">
        <w:t>del</w:t>
      </w:r>
      <w:r w:rsidRPr="00C66873">
        <w:rPr>
          <w:rFonts w:ascii="Arial" w:hAnsi="Arial" w:cs="Arial"/>
        </w:rPr>
        <w:t> 2002 (Código Disciplinario único) y en lo dispuesto en el artículo 286 de la Ley 599 </w:t>
      </w:r>
      <w:r w:rsidRPr="00C66873">
        <w:t>del </w:t>
      </w:r>
      <w:r w:rsidRPr="00C66873">
        <w:rPr>
          <w:rFonts w:ascii="Arial" w:hAnsi="Arial" w:cs="Arial"/>
        </w:rPr>
        <w:t>2000 (falsedad ideológica en documento público</w:t>
      </w:r>
    </w:p>
    <w:p w:rsidR="00A97CAC" w:rsidRDefault="00A97CAC" w:rsidP="000C7919">
      <w:pPr>
        <w:pStyle w:val="Prrafodelista"/>
        <w:overflowPunct w:val="0"/>
        <w:spacing w:after="0" w:line="240" w:lineRule="auto"/>
        <w:jc w:val="both"/>
        <w:rPr>
          <w:rFonts w:ascii="Arial" w:hAnsi="Arial" w:cs="Arial"/>
        </w:rPr>
      </w:pPr>
    </w:p>
    <w:p w:rsidR="00C35268" w:rsidRDefault="00C66873" w:rsidP="000C7919">
      <w:pPr>
        <w:pStyle w:val="Prrafodelista"/>
        <w:numPr>
          <w:ilvl w:val="0"/>
          <w:numId w:val="26"/>
        </w:numPr>
        <w:overflowPunct w:val="0"/>
        <w:spacing w:after="0" w:line="240" w:lineRule="auto"/>
        <w:jc w:val="both"/>
        <w:rPr>
          <w:rFonts w:ascii="Arial" w:hAnsi="Arial" w:cs="Arial"/>
        </w:rPr>
      </w:pPr>
      <w:r>
        <w:rPr>
          <w:rFonts w:ascii="Arial" w:hAnsi="Arial" w:cs="Arial"/>
        </w:rPr>
        <w:t>Es importante que las E</w:t>
      </w:r>
      <w:r w:rsidR="00C35268">
        <w:rPr>
          <w:rFonts w:ascii="Arial" w:hAnsi="Arial" w:cs="Arial"/>
        </w:rPr>
        <w:t>ntidades adelante las acciones pertinentes para realizar el nombramiento del profesional archivista, quién será el responsable de orientar técnicamente el proceso de gestión documental y organización de archivos, para sí dar cumplimiento a lo establecido en el Decreto 514 de 2006 y la Ley 1409 de 2010 al interior de la cada una de las Entidades Distritales.</w:t>
      </w:r>
    </w:p>
    <w:p w:rsidR="00C35268" w:rsidRDefault="00C35268" w:rsidP="000C7919">
      <w:pPr>
        <w:pStyle w:val="Prrafodelista"/>
        <w:spacing w:after="0" w:line="240" w:lineRule="auto"/>
        <w:jc w:val="both"/>
        <w:rPr>
          <w:rFonts w:ascii="Arial" w:hAnsi="Arial" w:cs="Arial"/>
        </w:rPr>
      </w:pPr>
    </w:p>
    <w:p w:rsidR="00C35268" w:rsidRDefault="00C66873" w:rsidP="000C7919">
      <w:pPr>
        <w:pStyle w:val="Prrafodelista"/>
        <w:numPr>
          <w:ilvl w:val="0"/>
          <w:numId w:val="26"/>
        </w:numPr>
        <w:overflowPunct w:val="0"/>
        <w:spacing w:after="0" w:line="240" w:lineRule="auto"/>
        <w:jc w:val="both"/>
        <w:rPr>
          <w:rFonts w:ascii="Arial" w:hAnsi="Arial" w:cs="Arial"/>
        </w:rPr>
      </w:pPr>
      <w:r>
        <w:rPr>
          <w:rFonts w:ascii="Arial" w:hAnsi="Arial" w:cs="Arial"/>
        </w:rPr>
        <w:t>Se recomienda que las E</w:t>
      </w:r>
      <w:r w:rsidR="00C35268">
        <w:rPr>
          <w:rFonts w:ascii="Arial" w:hAnsi="Arial" w:cs="Arial"/>
        </w:rPr>
        <w:t>ntidades tomen medidas para subsanar los incumplimientos con respecto a la normatividad archivística con el fin de alinearse en relación con los requerimientos</w:t>
      </w:r>
      <w:r w:rsidR="00C35268">
        <w:rPr>
          <w:rFonts w:ascii="Arial" w:hAnsi="Arial" w:cs="Arial"/>
          <w:color w:val="00B050"/>
        </w:rPr>
        <w:t xml:space="preserve"> </w:t>
      </w:r>
      <w:r w:rsidR="00C35268">
        <w:rPr>
          <w:rFonts w:ascii="Arial" w:hAnsi="Arial" w:cs="Arial"/>
        </w:rPr>
        <w:t xml:space="preserve">técnicos y los adecuados servicios que demanda los usuarios con relación a la documentación y archivos que poseen. </w:t>
      </w:r>
    </w:p>
    <w:p w:rsidR="00C66873" w:rsidRPr="00C66873" w:rsidRDefault="00C66873" w:rsidP="000C7919">
      <w:pPr>
        <w:pStyle w:val="Prrafodelista"/>
        <w:overflowPunct w:val="0"/>
        <w:spacing w:after="0" w:line="240" w:lineRule="auto"/>
        <w:jc w:val="both"/>
        <w:rPr>
          <w:rFonts w:ascii="Arial" w:hAnsi="Arial" w:cs="Arial"/>
        </w:rPr>
      </w:pPr>
    </w:p>
    <w:p w:rsidR="00C35268" w:rsidRDefault="00C35268" w:rsidP="000C7919">
      <w:pPr>
        <w:pStyle w:val="Prrafodelista"/>
        <w:numPr>
          <w:ilvl w:val="0"/>
          <w:numId w:val="26"/>
        </w:numPr>
        <w:overflowPunct w:val="0"/>
        <w:spacing w:after="0" w:line="240" w:lineRule="auto"/>
        <w:ind w:left="714" w:hanging="357"/>
        <w:jc w:val="both"/>
        <w:rPr>
          <w:rFonts w:ascii="Arial" w:eastAsia="Liberation Serif" w:hAnsi="Arial" w:cs="Arial"/>
          <w:lang w:eastAsia="ar-SA"/>
        </w:rPr>
      </w:pPr>
      <w:r>
        <w:rPr>
          <w:rFonts w:ascii="Arial" w:hAnsi="Arial" w:cs="Arial"/>
        </w:rPr>
        <w:t>La Alta Dirección de las entidades distritales debe involucrarse, comprometerse y reconocer la importancia estratégica del componente de gestión documental y los archivos</w:t>
      </w:r>
      <w:r>
        <w:rPr>
          <w:rFonts w:ascii="Arial" w:hAnsi="Arial" w:cs="Arial"/>
          <w:color w:val="FF0000"/>
        </w:rPr>
        <w:t xml:space="preserve"> </w:t>
      </w:r>
      <w:r>
        <w:rPr>
          <w:rFonts w:ascii="Arial" w:hAnsi="Arial" w:cs="Arial"/>
        </w:rPr>
        <w:t>como custodios de la memoria histórica institucional, de la ciudad, garantes de los derechos ciudadanos y medios para visibilizar la gestión pública de la administración distrital.</w:t>
      </w:r>
    </w:p>
    <w:p w:rsidR="00C35268" w:rsidRDefault="00C35268" w:rsidP="00C35268">
      <w:pPr>
        <w:jc w:val="both"/>
        <w:rPr>
          <w:rFonts w:ascii="Arial" w:eastAsia="Liberation Serif" w:hAnsi="Arial" w:cs="Arial"/>
          <w:color w:val="000000"/>
          <w:lang w:eastAsia="ar-SA"/>
        </w:rPr>
      </w:pPr>
    </w:p>
    <w:p w:rsidR="00C35268" w:rsidRDefault="00C35268" w:rsidP="00C66873">
      <w:pPr>
        <w:pStyle w:val="Prrafodelista"/>
        <w:numPr>
          <w:ilvl w:val="0"/>
          <w:numId w:val="26"/>
        </w:numPr>
        <w:autoSpaceDE w:val="0"/>
        <w:autoSpaceDN w:val="0"/>
        <w:adjustRightInd w:val="0"/>
        <w:spacing w:after="0" w:line="240" w:lineRule="auto"/>
        <w:ind w:left="714" w:hanging="357"/>
        <w:jc w:val="both"/>
        <w:rPr>
          <w:rFonts w:ascii="Arial" w:eastAsia="Liberation Serif" w:hAnsi="Arial" w:cs="Arial"/>
          <w:color w:val="000000"/>
          <w:lang w:eastAsia="ar-SA"/>
        </w:rPr>
      </w:pPr>
      <w:r>
        <w:rPr>
          <w:rFonts w:ascii="Arial" w:hAnsi="Arial" w:cs="Arial"/>
        </w:rPr>
        <w:t>Se deben elaborar los instrumentos archivísticos faltantes en cada una de las Entidades</w:t>
      </w:r>
      <w:r w:rsidR="00C66873">
        <w:rPr>
          <w:rFonts w:ascii="Arial" w:hAnsi="Arial" w:cs="Arial"/>
        </w:rPr>
        <w:t>;</w:t>
      </w:r>
      <w:r>
        <w:rPr>
          <w:rFonts w:ascii="Arial" w:hAnsi="Arial" w:cs="Arial"/>
        </w:rPr>
        <w:t xml:space="preserve"> se</w:t>
      </w:r>
      <w:r>
        <w:rPr>
          <w:rFonts w:ascii="Arial" w:hAnsi="Arial" w:cs="Arial"/>
          <w:color w:val="00B050"/>
        </w:rPr>
        <w:t xml:space="preserve"> </w:t>
      </w:r>
      <w:r>
        <w:rPr>
          <w:rFonts w:ascii="Arial" w:hAnsi="Arial" w:cs="Arial"/>
        </w:rPr>
        <w:t>hace énfasis en la Tabla de control de acceso, Modelo de Requisitos para la Gestión de Documentos Electrónicos, Banco Terminológico y Tabla de Valoración Documental; contemplados en el Decreto 1080 de 2015 Art.2.8.2.5.8; y para dar cumplimiento a los procesos de gestión documental.</w:t>
      </w:r>
    </w:p>
    <w:p w:rsidR="00C35268" w:rsidRDefault="00C35268" w:rsidP="00C35268">
      <w:pPr>
        <w:autoSpaceDE w:val="0"/>
        <w:autoSpaceDN w:val="0"/>
        <w:adjustRightInd w:val="0"/>
        <w:spacing w:line="240" w:lineRule="auto"/>
        <w:jc w:val="both"/>
        <w:rPr>
          <w:rFonts w:ascii="Arial" w:eastAsia="Liberation Serif" w:hAnsi="Arial" w:cs="Arial"/>
          <w:color w:val="000000"/>
          <w:lang w:eastAsia="ar-SA"/>
        </w:rPr>
      </w:pPr>
    </w:p>
    <w:p w:rsidR="00C35268" w:rsidRDefault="00C35268" w:rsidP="00C35268">
      <w:pPr>
        <w:pStyle w:val="Prrafodelista"/>
        <w:numPr>
          <w:ilvl w:val="0"/>
          <w:numId w:val="26"/>
        </w:numPr>
        <w:overflowPunct w:val="0"/>
        <w:spacing w:line="240" w:lineRule="auto"/>
        <w:jc w:val="both"/>
        <w:rPr>
          <w:rFonts w:ascii="Arial" w:eastAsia="Liberation Serif" w:hAnsi="Arial" w:cs="Arial"/>
          <w:color w:val="000000"/>
          <w:lang w:eastAsia="ar-SA"/>
        </w:rPr>
      </w:pPr>
      <w:r>
        <w:rPr>
          <w:rFonts w:ascii="Arial" w:hAnsi="Arial" w:cs="Arial"/>
        </w:rPr>
        <w:t>La entidades deben elaborar la totalidad de los inventarios documentales para los archivos de gestión, central  y sus Fondo Documental Acumulado, según lo establecido en el Acuerdo 042 de 2002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 para la búsqueda de la información por cualquier funcionario o persona a cargo del archivo de gestión del área.</w:t>
      </w:r>
    </w:p>
    <w:p w:rsidR="00C35268" w:rsidRDefault="00C35268" w:rsidP="00C35268">
      <w:pPr>
        <w:pStyle w:val="Prrafodelista"/>
        <w:rPr>
          <w:rFonts w:ascii="Arial" w:hAnsi="Arial" w:cs="Arial"/>
        </w:rPr>
      </w:pPr>
    </w:p>
    <w:p w:rsidR="00C35268" w:rsidRDefault="00C35268" w:rsidP="00C66873">
      <w:pPr>
        <w:pStyle w:val="Prrafodelista"/>
        <w:numPr>
          <w:ilvl w:val="0"/>
          <w:numId w:val="26"/>
        </w:numPr>
        <w:suppressAutoHyphens/>
        <w:overflowPunct w:val="0"/>
        <w:spacing w:line="240" w:lineRule="auto"/>
        <w:jc w:val="both"/>
        <w:rPr>
          <w:rFonts w:ascii="Arial" w:hAnsi="Arial" w:cs="Arial"/>
        </w:rPr>
      </w:pPr>
      <w:r>
        <w:rPr>
          <w:rFonts w:ascii="Arial" w:hAnsi="Arial" w:cs="Arial"/>
        </w:rPr>
        <w:t xml:space="preserve">Se recomienda Adelantar la intervención de los Fondo Documental Acumulado, previo a la adaptación del espacio como depósito de archivo o a la adquisición de mobiliario; dando cumplimiento a la Circular 035 de 2009 de la Procuraduría General </w:t>
      </w:r>
      <w:r>
        <w:rPr>
          <w:rFonts w:ascii="Arial" w:hAnsi="Arial" w:cs="Arial"/>
        </w:rPr>
        <w:lastRenderedPageBreak/>
        <w:t>de la Nación, en la cual se establece el cumplimiento de la Ley 594 de 2000 “Organización e implementación de archivos y fondos documentales acumulados”; hasta el mes de diciembre de 2009.</w:t>
      </w:r>
    </w:p>
    <w:p w:rsidR="00C66873" w:rsidRPr="00C66873" w:rsidRDefault="00C66873" w:rsidP="00C66873">
      <w:pPr>
        <w:pStyle w:val="Prrafodelista"/>
        <w:rPr>
          <w:rFonts w:ascii="Arial" w:hAnsi="Arial" w:cs="Arial"/>
        </w:rPr>
      </w:pPr>
    </w:p>
    <w:p w:rsidR="00C66873" w:rsidRPr="00C66873" w:rsidRDefault="00C66873" w:rsidP="00C66873">
      <w:pPr>
        <w:pStyle w:val="Prrafodelista"/>
        <w:numPr>
          <w:ilvl w:val="0"/>
          <w:numId w:val="26"/>
        </w:numPr>
        <w:suppressAutoHyphens/>
        <w:overflowPunct w:val="0"/>
        <w:spacing w:after="0" w:line="240" w:lineRule="auto"/>
        <w:jc w:val="both"/>
        <w:rPr>
          <w:rFonts w:ascii="Arial" w:hAnsi="Arial" w:cs="Arial"/>
        </w:rPr>
      </w:pPr>
      <w:r>
        <w:rPr>
          <w:rFonts w:ascii="Arial" w:hAnsi="Arial" w:cs="Arial"/>
        </w:rPr>
        <w:t>Se sugiere que las Entidades cuenten con un profesional en Conservación – Restauración para la orientación técnica e implementación del SIC y del plan de conservación documental; así mismo contar con un ingeniero de sistemas para la elaboración e implementación del plan de preservación digital a largo plazo.</w:t>
      </w:r>
    </w:p>
    <w:p w:rsidR="00C66873" w:rsidRPr="00C66873" w:rsidRDefault="00C66873" w:rsidP="00C66873">
      <w:pPr>
        <w:pStyle w:val="Prrafodelista"/>
        <w:suppressAutoHyphens/>
        <w:overflowPunct w:val="0"/>
        <w:spacing w:line="240" w:lineRule="auto"/>
        <w:jc w:val="both"/>
        <w:rPr>
          <w:rFonts w:ascii="Arial" w:hAnsi="Arial" w:cs="Arial"/>
        </w:rPr>
      </w:pPr>
    </w:p>
    <w:p w:rsidR="00C35268" w:rsidRPr="00C66873" w:rsidRDefault="00C35268" w:rsidP="00C35268">
      <w:pPr>
        <w:pStyle w:val="Prrafodelista"/>
        <w:numPr>
          <w:ilvl w:val="0"/>
          <w:numId w:val="26"/>
        </w:numPr>
        <w:spacing w:line="276" w:lineRule="auto"/>
        <w:jc w:val="both"/>
        <w:rPr>
          <w:rFonts w:ascii="Arial" w:eastAsia="Liberation Serif" w:hAnsi="Arial" w:cs="Arial"/>
          <w:color w:val="000000"/>
          <w:lang w:eastAsia="ar-SA"/>
        </w:rPr>
      </w:pPr>
      <w:r>
        <w:rPr>
          <w:rFonts w:ascii="Arial" w:hAnsi="Arial" w:cs="Arial"/>
        </w:rPr>
        <w:t>El Sistema Integrado de Conservación SIC debe ser conformado y aprobado por el Comité Interno de Archivo y adoptado bajo acto administrativo proferido por el representante legal de la entidad. Así mismo, debe diseñar e implementar el Plan de Conservación Documental y el Plan de Preservación Digital a Largo Plazo de acuerdo con los requisitos técnicos establecidos en el Acuerdo No.006 de 2014 del Archivo General de la Nación. Se sugiere que la entidad cuente con un profesional en conservación-restauración para la orientación técnica e implementación del SIC y del plan de conservación documental; así mismo, contar con un ingeniero de sistemas con conocimientos en gestión documental, para la elaboración e implementación del plan de preservación digital a largo plazo. Igualmente, la entidad debe contar con Procedimientos Operativos Normalizados dentro del Plan de emergencias en los que se describan las actividades a realizar para el rescate de la documentación en caso de siniestro y un anexo donde se valore la documentación a rescatar, en atención a lo establecido en el Acuerdo No.050 de 2000 del Archivo General de la Nación.</w:t>
      </w:r>
    </w:p>
    <w:p w:rsidR="00E05C81" w:rsidRDefault="00E05C81" w:rsidP="00E05C81">
      <w:pPr>
        <w:jc w:val="both"/>
        <w:rPr>
          <w:rFonts w:ascii="Cambria" w:hAnsi="Cambria"/>
        </w:rPr>
      </w:pPr>
    </w:p>
    <w:p w:rsidR="00E05C81" w:rsidRPr="00E05C81" w:rsidRDefault="00E05C81" w:rsidP="00E05C81">
      <w:pPr>
        <w:jc w:val="both"/>
        <w:rPr>
          <w:rFonts w:ascii="Cambria" w:hAnsi="Cambria"/>
        </w:rPr>
      </w:pPr>
      <w:r w:rsidRPr="00E05C81">
        <w:rPr>
          <w:rFonts w:ascii="Cambria" w:hAnsi="Cambria"/>
        </w:rPr>
        <w:t>FIRMAS:</w:t>
      </w:r>
    </w:p>
    <w:p w:rsidR="00E05C81" w:rsidRDefault="00E05C81" w:rsidP="00E05C81">
      <w:pPr>
        <w:spacing w:line="240" w:lineRule="auto"/>
        <w:jc w:val="both"/>
        <w:rPr>
          <w:rFonts w:ascii="Cambria" w:hAnsi="Cambria"/>
        </w:rPr>
      </w:pPr>
    </w:p>
    <w:p w:rsidR="001D0364" w:rsidRDefault="001D0364" w:rsidP="00E05C81">
      <w:pPr>
        <w:spacing w:line="240" w:lineRule="auto"/>
        <w:jc w:val="both"/>
        <w:rPr>
          <w:rFonts w:ascii="Cambria" w:hAnsi="Cambria"/>
        </w:rPr>
      </w:pPr>
    </w:p>
    <w:p w:rsidR="001D0364" w:rsidRPr="00E05C81" w:rsidRDefault="001D0364" w:rsidP="00E05C81">
      <w:pPr>
        <w:spacing w:line="240" w:lineRule="auto"/>
        <w:jc w:val="both"/>
        <w:rPr>
          <w:rFonts w:ascii="Cambria" w:hAnsi="Cambria"/>
        </w:rPr>
      </w:pPr>
    </w:p>
    <w:p w:rsidR="00E05C81" w:rsidRPr="001D0364" w:rsidRDefault="001D0364" w:rsidP="001D0364">
      <w:pPr>
        <w:spacing w:line="240" w:lineRule="auto"/>
        <w:jc w:val="both"/>
        <w:rPr>
          <w:rFonts w:ascii="Cambria" w:hAnsi="Cambria"/>
        </w:rPr>
      </w:pPr>
      <w:r>
        <w:rPr>
          <w:rFonts w:ascii="Cambria" w:hAnsi="Cambria"/>
        </w:rPr>
        <w:t xml:space="preserve">       </w:t>
      </w:r>
      <w:r w:rsidR="00E05C81" w:rsidRPr="001D0364">
        <w:rPr>
          <w:rFonts w:ascii="Cambria" w:hAnsi="Cambria"/>
        </w:rPr>
        <w:t>_____________________________________</w:t>
      </w:r>
      <w:r>
        <w:rPr>
          <w:rFonts w:ascii="Cambria" w:hAnsi="Cambria"/>
        </w:rPr>
        <w:t>____</w:t>
      </w:r>
      <w:r w:rsidR="00E05C81" w:rsidRPr="001D0364">
        <w:rPr>
          <w:rFonts w:ascii="Cambria" w:hAnsi="Cambria"/>
        </w:rPr>
        <w:t xml:space="preserve">                   </w:t>
      </w:r>
      <w:r>
        <w:rPr>
          <w:rFonts w:ascii="Cambria" w:hAnsi="Cambria"/>
        </w:rPr>
        <w:t xml:space="preserve">    _________________________________________</w:t>
      </w:r>
    </w:p>
    <w:p w:rsidR="00E05C81" w:rsidRPr="00E05C81" w:rsidRDefault="00E05C81" w:rsidP="00E05C81">
      <w:pPr>
        <w:spacing w:after="0" w:line="240" w:lineRule="auto"/>
        <w:ind w:left="360"/>
        <w:jc w:val="both"/>
        <w:rPr>
          <w:rFonts w:ascii="Cambria" w:hAnsi="Cambria"/>
        </w:rPr>
      </w:pPr>
      <w:r w:rsidRPr="00E05C81">
        <w:rPr>
          <w:rFonts w:ascii="Cambria" w:hAnsi="Cambria"/>
        </w:rPr>
        <w:t xml:space="preserve">Wendy Belén González Sanabria                              </w:t>
      </w:r>
      <w:r w:rsidR="001D0364">
        <w:rPr>
          <w:rFonts w:ascii="Cambria" w:hAnsi="Cambria"/>
        </w:rPr>
        <w:t>John Fredy Garzón Caicedo</w:t>
      </w:r>
    </w:p>
    <w:p w:rsidR="00E05C81" w:rsidRPr="001D0364" w:rsidRDefault="001D0364" w:rsidP="001D0364">
      <w:pPr>
        <w:spacing w:after="0" w:line="240" w:lineRule="auto"/>
        <w:jc w:val="both"/>
        <w:rPr>
          <w:rFonts w:ascii="Cambria" w:hAnsi="Cambria"/>
        </w:rPr>
      </w:pPr>
      <w:r>
        <w:rPr>
          <w:rFonts w:ascii="Cambria" w:hAnsi="Cambria"/>
        </w:rPr>
        <w:t xml:space="preserve">        </w:t>
      </w:r>
      <w:r w:rsidR="00E05C81" w:rsidRPr="001D0364">
        <w:rPr>
          <w:rFonts w:ascii="Cambria" w:hAnsi="Cambria"/>
        </w:rPr>
        <w:t xml:space="preserve">Profesional Archivista                                        </w:t>
      </w:r>
      <w:r>
        <w:rPr>
          <w:rFonts w:ascii="Cambria" w:hAnsi="Cambria"/>
        </w:rPr>
        <w:t xml:space="preserve">         Ingeniero de Sistemas</w:t>
      </w:r>
    </w:p>
    <w:p w:rsidR="00E05C81" w:rsidRPr="001D0364" w:rsidRDefault="001D0364" w:rsidP="001D0364">
      <w:pPr>
        <w:spacing w:after="0" w:line="240" w:lineRule="auto"/>
        <w:jc w:val="both"/>
        <w:rPr>
          <w:rFonts w:ascii="Cambria" w:hAnsi="Cambria"/>
        </w:rPr>
      </w:pPr>
      <w:r>
        <w:rPr>
          <w:rFonts w:ascii="Cambria" w:hAnsi="Cambria"/>
        </w:rPr>
        <w:t xml:space="preserve">        </w:t>
      </w:r>
      <w:r w:rsidR="00E05C81" w:rsidRPr="001D0364">
        <w:rPr>
          <w:rFonts w:ascii="Cambria" w:hAnsi="Cambria"/>
        </w:rPr>
        <w:t xml:space="preserve">T.P 276                                                      </w:t>
      </w:r>
      <w:r>
        <w:rPr>
          <w:rFonts w:ascii="Cambria" w:hAnsi="Cambria"/>
        </w:rPr>
        <w:t xml:space="preserve">                        </w:t>
      </w:r>
    </w:p>
    <w:p w:rsidR="001D0364" w:rsidRDefault="001D0364" w:rsidP="001D0364">
      <w:pPr>
        <w:jc w:val="both"/>
        <w:rPr>
          <w:rFonts w:ascii="Cambria" w:hAnsi="Cambria"/>
        </w:rPr>
      </w:pPr>
    </w:p>
    <w:p w:rsidR="00C2761E" w:rsidRPr="001D0364" w:rsidRDefault="00C2761E" w:rsidP="001D0364">
      <w:pPr>
        <w:jc w:val="both"/>
        <w:rPr>
          <w:rFonts w:ascii="Cambria" w:hAnsi="Cambria"/>
        </w:rPr>
      </w:pPr>
    </w:p>
    <w:p w:rsidR="00E05C81" w:rsidRPr="001D0364" w:rsidRDefault="00E05C81" w:rsidP="001D0364">
      <w:pPr>
        <w:spacing w:after="0" w:line="240" w:lineRule="auto"/>
        <w:jc w:val="both"/>
        <w:rPr>
          <w:rFonts w:ascii="Cambria" w:hAnsi="Cambria"/>
          <w:sz w:val="16"/>
          <w:szCs w:val="16"/>
        </w:rPr>
      </w:pPr>
      <w:r w:rsidRPr="001D0364">
        <w:rPr>
          <w:rFonts w:ascii="Cambria" w:hAnsi="Cambria"/>
          <w:sz w:val="16"/>
          <w:szCs w:val="16"/>
        </w:rPr>
        <w:t xml:space="preserve">Proyectó: Wendy González Sanabria – </w:t>
      </w:r>
      <w:r w:rsidR="001D0364" w:rsidRPr="001D0364">
        <w:rPr>
          <w:rFonts w:ascii="Cambria" w:hAnsi="Cambria"/>
          <w:sz w:val="16"/>
          <w:szCs w:val="16"/>
        </w:rPr>
        <w:t xml:space="preserve">John Fredy Garzón Caicedo </w:t>
      </w:r>
      <w:r w:rsidR="001D0364">
        <w:rPr>
          <w:rFonts w:ascii="Cambria" w:hAnsi="Cambria"/>
          <w:sz w:val="16"/>
          <w:szCs w:val="16"/>
        </w:rPr>
        <w:t>profesionales Universitarios</w:t>
      </w:r>
    </w:p>
    <w:p w:rsidR="00E05C81" w:rsidRPr="001D0364" w:rsidRDefault="00E05C81" w:rsidP="001D0364">
      <w:pPr>
        <w:spacing w:after="0" w:line="240" w:lineRule="auto"/>
        <w:jc w:val="both"/>
        <w:rPr>
          <w:rFonts w:ascii="Cambria" w:hAnsi="Cambria"/>
          <w:sz w:val="16"/>
          <w:szCs w:val="16"/>
        </w:rPr>
      </w:pPr>
      <w:r w:rsidRPr="001D0364">
        <w:rPr>
          <w:rFonts w:ascii="Cambria" w:hAnsi="Cambria"/>
          <w:sz w:val="16"/>
          <w:szCs w:val="16"/>
        </w:rPr>
        <w:t>Revisó: Julio Alberto Parra Acosta – Subdirector del Sistema Distrital de Archivos</w:t>
      </w:r>
    </w:p>
    <w:p w:rsidR="00E05C81" w:rsidRPr="001D0364" w:rsidRDefault="00E05C81" w:rsidP="001D0364">
      <w:pPr>
        <w:spacing w:after="0" w:line="240" w:lineRule="auto"/>
        <w:jc w:val="both"/>
        <w:rPr>
          <w:rFonts w:ascii="Cambria" w:hAnsi="Cambria"/>
          <w:sz w:val="16"/>
          <w:szCs w:val="16"/>
        </w:rPr>
      </w:pPr>
      <w:r w:rsidRPr="001D0364">
        <w:rPr>
          <w:rFonts w:ascii="Cambria" w:hAnsi="Cambria"/>
          <w:sz w:val="16"/>
          <w:szCs w:val="16"/>
        </w:rPr>
        <w:t>Aprobó: Julio Alberto Parra Acosta – Subdirector del Sistema Distrital de Archivos</w:t>
      </w:r>
    </w:p>
    <w:p w:rsidR="00A50D35" w:rsidRPr="00AE29C7" w:rsidRDefault="00A50D35" w:rsidP="00AE29C7">
      <w:pPr>
        <w:spacing w:before="100" w:beforeAutospacing="1" w:after="0" w:line="240" w:lineRule="auto"/>
        <w:jc w:val="both"/>
        <w:rPr>
          <w:rFonts w:ascii="Arial" w:hAnsi="Arial" w:cs="Arial"/>
          <w:color w:val="555555"/>
          <w:shd w:val="clear" w:color="auto" w:fill="FFFFFF"/>
        </w:rPr>
        <w:sectPr w:rsidR="00A50D35" w:rsidRPr="00AE29C7" w:rsidSect="007E15B4">
          <w:type w:val="continuous"/>
          <w:pgSz w:w="12240" w:h="15840"/>
          <w:pgMar w:top="2127" w:right="1608" w:bottom="1417" w:left="1701" w:header="708" w:footer="708" w:gutter="0"/>
          <w:cols w:space="802"/>
          <w:docGrid w:linePitch="360"/>
        </w:sectPr>
      </w:pPr>
    </w:p>
    <w:p w:rsidR="00A50D35" w:rsidRDefault="00A50D35" w:rsidP="00B27CCA">
      <w:pPr>
        <w:spacing w:before="100" w:beforeAutospacing="1" w:after="0" w:line="240" w:lineRule="auto"/>
        <w:jc w:val="both"/>
        <w:rPr>
          <w:rFonts w:ascii="Arial" w:hAnsi="Arial" w:cs="Arial"/>
          <w:color w:val="555555"/>
          <w:shd w:val="clear" w:color="auto" w:fill="FFFFFF"/>
        </w:rPr>
        <w:sectPr w:rsidR="00A50D35" w:rsidSect="00A50D35">
          <w:type w:val="continuous"/>
          <w:pgSz w:w="12240" w:h="15840"/>
          <w:pgMar w:top="2127" w:right="1608" w:bottom="1417" w:left="1701" w:header="708" w:footer="708" w:gutter="0"/>
          <w:cols w:num="2" w:space="802"/>
          <w:docGrid w:linePitch="360"/>
        </w:sectPr>
      </w:pPr>
    </w:p>
    <w:p w:rsidR="002115EC" w:rsidRDefault="002115EC" w:rsidP="00C2761E">
      <w:pPr>
        <w:spacing w:before="100" w:beforeAutospacing="1" w:after="0" w:line="240" w:lineRule="auto"/>
        <w:jc w:val="both"/>
        <w:rPr>
          <w:rFonts w:ascii="Arial" w:hAnsi="Arial" w:cs="Arial"/>
          <w:color w:val="555555"/>
          <w:shd w:val="clear" w:color="auto" w:fill="FFFFFF"/>
        </w:rPr>
      </w:pPr>
    </w:p>
    <w:sectPr w:rsidR="002115EC" w:rsidSect="00EC40F7">
      <w:type w:val="continuous"/>
      <w:pgSz w:w="12240" w:h="15840"/>
      <w:pgMar w:top="2127" w:right="1701" w:bottom="1417" w:left="1701" w:header="708" w:footer="708" w:gutter="0"/>
      <w:cols w:num="2" w:space="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26C" w:rsidRDefault="00E2626C" w:rsidP="00D07ED1">
      <w:pPr>
        <w:spacing w:after="0" w:line="240" w:lineRule="auto"/>
      </w:pPr>
      <w:r>
        <w:separator/>
      </w:r>
    </w:p>
  </w:endnote>
  <w:endnote w:type="continuationSeparator" w:id="0">
    <w:p w:rsidR="00E2626C" w:rsidRDefault="00E2626C" w:rsidP="00D07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50402020203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0B4" w:rsidRDefault="009E60B4" w:rsidP="00A155AC">
    <w:pPr>
      <w:pStyle w:val="Piedepgina"/>
      <w:jc w:val="center"/>
    </w:pPr>
    <w:r>
      <w:rPr>
        <w:noProof/>
        <w:lang w:eastAsia="es-CO"/>
      </w:rPr>
      <w:drawing>
        <wp:inline distT="0" distB="0" distL="0" distR="0" wp14:anchorId="5F943DA2" wp14:editId="7B748A16">
          <wp:extent cx="2085975" cy="683895"/>
          <wp:effectExtent l="0" t="0" r="0" b="1905"/>
          <wp:docPr id="127" name="Imagen 98"/>
          <wp:cNvGraphicFramePr/>
          <a:graphic xmlns:a="http://schemas.openxmlformats.org/drawingml/2006/main">
            <a:graphicData uri="http://schemas.openxmlformats.org/drawingml/2006/picture">
              <pic:pic xmlns:pic="http://schemas.openxmlformats.org/drawingml/2006/picture">
                <pic:nvPicPr>
                  <pic:cNvPr id="9" name="Imagen 98"/>
                  <pic:cNvPicPr/>
                </pic:nvPicPr>
                <pic:blipFill>
                  <a:blip r:embed="rId1">
                    <a:extLst>
                      <a:ext uri="{28A0092B-C50C-407E-A947-70E740481C1C}">
                        <a14:useLocalDpi xmlns:a14="http://schemas.microsoft.com/office/drawing/2010/main" val="0"/>
                      </a:ext>
                    </a:extLst>
                  </a:blip>
                  <a:srcRect b="23573"/>
                  <a:stretch>
                    <a:fillRect/>
                  </a:stretch>
                </pic:blipFill>
                <pic:spPr bwMode="auto">
                  <a:xfrm>
                    <a:off x="0" y="0"/>
                    <a:ext cx="2085975" cy="683895"/>
                  </a:xfrm>
                  <a:prstGeom prst="rect">
                    <a:avLst/>
                  </a:prstGeom>
                </pic:spPr>
              </pic:pic>
            </a:graphicData>
          </a:graphic>
        </wp:inline>
      </w:drawing>
    </w:r>
    <w:sdt>
      <w:sdtPr>
        <w:id w:val="982892202"/>
        <w:docPartObj>
          <w:docPartGallery w:val="Page Numbers (Bottom of Page)"/>
          <w:docPartUnique/>
        </w:docPartObj>
      </w:sdtPr>
      <w:sdtEndPr/>
      <w:sdtContent>
        <w:r>
          <w:rPr>
            <w:noProof/>
            <w:lang w:eastAsia="es-CO"/>
          </w:rPr>
          <mc:AlternateContent>
            <mc:Choice Requires="wps">
              <w:drawing>
                <wp:anchor distT="0" distB="0" distL="114300" distR="114300" simplePos="0" relativeHeight="25166438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113" name="Esquina doblada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E60B4" w:rsidRDefault="009E60B4">
                              <w:pPr>
                                <w:jc w:val="center"/>
                              </w:pPr>
                              <w:r>
                                <w:fldChar w:fldCharType="begin"/>
                              </w:r>
                              <w:r>
                                <w:instrText>PAGE    \* MERGEFORMAT</w:instrText>
                              </w:r>
                              <w:r>
                                <w:fldChar w:fldCharType="separate"/>
                              </w:r>
                              <w:r w:rsidR="00554857" w:rsidRPr="00554857">
                                <w:rPr>
                                  <w:noProof/>
                                  <w:sz w:val="16"/>
                                  <w:szCs w:val="16"/>
                                  <w:lang w:val="es-ES"/>
                                </w:rPr>
                                <w:t>21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113" o:spid="_x0000_s1027" type="#_x0000_t65" style="position:absolute;left:0;text-align:left;margin-left:0;margin-top:0;width:29pt;height:21.6pt;z-index:25166438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FxSelD0CAAB3BAAADgAAAAAAAAAA&#10;AAAAAAAuAgAAZHJzL2Uyb0RvYy54bWxQSwECLQAUAAYACAAAACEAdbyVRtkAAAADAQAADwAAAAAA&#10;AAAAAAAAAACXBAAAZHJzL2Rvd25yZXYueG1sUEsFBgAAAAAEAAQA8wAAAJ0FAAAAAA==&#10;" o:allowincell="f" adj="14135" strokecolor="gray" strokeweight=".25pt">
                  <v:textbox>
                    <w:txbxContent>
                      <w:p w:rsidR="009E60B4" w:rsidRDefault="009E60B4">
                        <w:pPr>
                          <w:jc w:val="center"/>
                        </w:pPr>
                        <w:r>
                          <w:fldChar w:fldCharType="begin"/>
                        </w:r>
                        <w:r>
                          <w:instrText>PAGE    \* MERGEFORMAT</w:instrText>
                        </w:r>
                        <w:r>
                          <w:fldChar w:fldCharType="separate"/>
                        </w:r>
                        <w:r w:rsidR="00554857" w:rsidRPr="00554857">
                          <w:rPr>
                            <w:noProof/>
                            <w:sz w:val="16"/>
                            <w:szCs w:val="16"/>
                            <w:lang w:val="es-ES"/>
                          </w:rPr>
                          <w:t>21</w:t>
                        </w:r>
                        <w:r>
                          <w:rPr>
                            <w:sz w:val="16"/>
                            <w:szCs w:val="16"/>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26C" w:rsidRDefault="00E2626C" w:rsidP="00D07ED1">
      <w:pPr>
        <w:spacing w:after="0" w:line="240" w:lineRule="auto"/>
      </w:pPr>
      <w:r>
        <w:separator/>
      </w:r>
    </w:p>
  </w:footnote>
  <w:footnote w:type="continuationSeparator" w:id="0">
    <w:p w:rsidR="00E2626C" w:rsidRDefault="00E2626C" w:rsidP="00D07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0B4" w:rsidRDefault="009E60B4">
    <w:pPr>
      <w:pStyle w:val="Encabezado"/>
    </w:pPr>
    <w:r>
      <w:rPr>
        <w:noProof/>
        <w:lang w:eastAsia="es-CO"/>
      </w:rPr>
      <w:drawing>
        <wp:anchor distT="0" distB="0" distL="114300" distR="114300" simplePos="0" relativeHeight="251662336" behindDoc="0" locked="0" layoutInCell="1" allowOverlap="1">
          <wp:simplePos x="0" y="0"/>
          <wp:positionH relativeFrom="margin">
            <wp:align>center</wp:align>
          </wp:positionH>
          <wp:positionV relativeFrom="paragraph">
            <wp:posOffset>617220</wp:posOffset>
          </wp:positionV>
          <wp:extent cx="6511290" cy="285750"/>
          <wp:effectExtent l="0" t="0" r="381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1290" cy="285750"/>
                  </a:xfrm>
                  <a:prstGeom prst="rect">
                    <a:avLst/>
                  </a:prstGeom>
                  <a:noFill/>
                </pic:spPr>
              </pic:pic>
            </a:graphicData>
          </a:graphic>
          <wp14:sizeRelV relativeFrom="margin">
            <wp14:pctHeight>0</wp14:pctHeight>
          </wp14:sizeRelV>
        </wp:anchor>
      </w:drawing>
    </w:r>
    <w:r>
      <w:rPr>
        <w:noProof/>
        <w:lang w:eastAsia="es-CO"/>
      </w:rPr>
      <w:drawing>
        <wp:anchor distT="0" distB="0" distL="133985" distR="120650" simplePos="0" relativeHeight="251659264" behindDoc="1" locked="0" layoutInCell="1" allowOverlap="1" wp14:anchorId="0FB0CB9E" wp14:editId="0C801709">
          <wp:simplePos x="0" y="0"/>
          <wp:positionH relativeFrom="column">
            <wp:posOffset>2333625</wp:posOffset>
          </wp:positionH>
          <wp:positionV relativeFrom="paragraph">
            <wp:posOffset>-362585</wp:posOffset>
          </wp:positionV>
          <wp:extent cx="717550" cy="904875"/>
          <wp:effectExtent l="0" t="0" r="0" b="0"/>
          <wp:wrapNone/>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2"/>
                  <a:stretch>
                    <a:fillRect/>
                  </a:stretch>
                </pic:blipFill>
                <pic:spPr bwMode="auto">
                  <a:xfrm>
                    <a:off x="0" y="0"/>
                    <a:ext cx="717550" cy="904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430"/>
    <w:multiLevelType w:val="hybridMultilevel"/>
    <w:tmpl w:val="E79A7B2A"/>
    <w:lvl w:ilvl="0" w:tplc="240A000D">
      <w:start w:val="1"/>
      <w:numFmt w:val="bullet"/>
      <w:lvlText w:val=""/>
      <w:lvlJc w:val="left"/>
      <w:pPr>
        <w:ind w:left="1140" w:hanging="360"/>
      </w:pPr>
      <w:rPr>
        <w:rFonts w:ascii="Wingdings" w:hAnsi="Wingdings"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AC5765"/>
    <w:multiLevelType w:val="multilevel"/>
    <w:tmpl w:val="B38A6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9C07D9B"/>
    <w:multiLevelType w:val="hybridMultilevel"/>
    <w:tmpl w:val="F6FEFEB2"/>
    <w:lvl w:ilvl="0" w:tplc="778A6126">
      <w:start w:val="1"/>
      <w:numFmt w:val="bullet"/>
      <w:lvlText w:val=""/>
      <w:lvlJc w:val="left"/>
      <w:pPr>
        <w:ind w:left="1140" w:hanging="360"/>
      </w:pPr>
      <w:rPr>
        <w:rFonts w:ascii="Arial" w:hAnsi="Arial" w:cs="Arial" w:hint="default"/>
        <w:color w:val="auto"/>
        <w:sz w:val="24"/>
        <w:szCs w:val="24"/>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3" w15:restartNumberingAfterBreak="0">
    <w:nsid w:val="1CBC1771"/>
    <w:multiLevelType w:val="multilevel"/>
    <w:tmpl w:val="E92CD0A0"/>
    <w:lvl w:ilvl="0">
      <w:start w:val="2"/>
      <w:numFmt w:val="decimal"/>
      <w:lvlText w:val="%1."/>
      <w:lvlJc w:val="left"/>
      <w:pPr>
        <w:ind w:left="360" w:hanging="36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4" w15:restartNumberingAfterBreak="0">
    <w:nsid w:val="2746523B"/>
    <w:multiLevelType w:val="hybridMultilevel"/>
    <w:tmpl w:val="FDDA31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7C749D6"/>
    <w:multiLevelType w:val="multilevel"/>
    <w:tmpl w:val="9D869C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8D22D9D"/>
    <w:multiLevelType w:val="hybridMultilevel"/>
    <w:tmpl w:val="FB1AB5D8"/>
    <w:lvl w:ilvl="0" w:tplc="10528D3E">
      <w:start w:val="6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62147B"/>
    <w:multiLevelType w:val="multilevel"/>
    <w:tmpl w:val="2EEA53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44B6C24"/>
    <w:multiLevelType w:val="multilevel"/>
    <w:tmpl w:val="051429F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E701DB6"/>
    <w:multiLevelType w:val="hybridMultilevel"/>
    <w:tmpl w:val="092C50F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47B36D89"/>
    <w:multiLevelType w:val="hybridMultilevel"/>
    <w:tmpl w:val="C6204E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A14B2B"/>
    <w:multiLevelType w:val="hybridMultilevel"/>
    <w:tmpl w:val="99C6CBBC"/>
    <w:lvl w:ilvl="0" w:tplc="7EF2AE2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AB24119"/>
    <w:multiLevelType w:val="multilevel"/>
    <w:tmpl w:val="2A3EF8C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CE93C6E"/>
    <w:multiLevelType w:val="hybridMultilevel"/>
    <w:tmpl w:val="65E8F8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4D335204"/>
    <w:multiLevelType w:val="multilevel"/>
    <w:tmpl w:val="2EEA53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4E803A6C"/>
    <w:multiLevelType w:val="hybridMultilevel"/>
    <w:tmpl w:val="502E6BBA"/>
    <w:lvl w:ilvl="0" w:tplc="9DDA33AA">
      <w:start w:val="6"/>
      <w:numFmt w:val="decimal"/>
      <w:lvlText w:val="%1."/>
      <w:lvlJc w:val="left"/>
      <w:pPr>
        <w:ind w:left="720" w:hanging="360"/>
      </w:pPr>
      <w:rPr>
        <w:rFonts w:ascii="Arial" w:eastAsiaTheme="minorHAnsi" w:hAnsi="Arial" w:cs="Arial" w:hint="default"/>
        <w:color w:val="555555"/>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A41BA0"/>
    <w:multiLevelType w:val="hybridMultilevel"/>
    <w:tmpl w:val="9E2815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6A1FAB"/>
    <w:multiLevelType w:val="hybridMultilevel"/>
    <w:tmpl w:val="C6204E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CB7952"/>
    <w:multiLevelType w:val="hybridMultilevel"/>
    <w:tmpl w:val="541AF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33A0F7E"/>
    <w:multiLevelType w:val="hybridMultilevel"/>
    <w:tmpl w:val="0E24B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3EB3673"/>
    <w:multiLevelType w:val="hybridMultilevel"/>
    <w:tmpl w:val="4DFAD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6C5066B"/>
    <w:multiLevelType w:val="multilevel"/>
    <w:tmpl w:val="BD4C85C0"/>
    <w:lvl w:ilvl="0">
      <w:start w:val="1"/>
      <w:numFmt w:val="bullet"/>
      <w:lvlText w:val=""/>
      <w:lvlJc w:val="left"/>
      <w:pPr>
        <w:ind w:left="720" w:hanging="360"/>
      </w:pPr>
      <w:rPr>
        <w:rFonts w:ascii="Wingdings" w:hAnsi="Wingdings" w:cs="Wingdings" w:hint="default"/>
        <w:b w:val="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CF72910"/>
    <w:multiLevelType w:val="multilevel"/>
    <w:tmpl w:val="2EEA53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15:restartNumberingAfterBreak="0">
    <w:nsid w:val="5D8B6366"/>
    <w:multiLevelType w:val="multilevel"/>
    <w:tmpl w:val="175461E2"/>
    <w:lvl w:ilvl="0">
      <w:start w:val="1"/>
      <w:numFmt w:val="bullet"/>
      <w:lvlText w:val=""/>
      <w:lvlJc w:val="left"/>
      <w:pPr>
        <w:ind w:left="3948" w:hanging="360"/>
      </w:pPr>
      <w:rPr>
        <w:rFonts w:ascii="Symbol" w:hAnsi="Symbol" w:cs="Symbol" w:hint="default"/>
        <w:b w:val="0"/>
        <w:sz w:val="22"/>
      </w:rPr>
    </w:lvl>
    <w:lvl w:ilvl="1">
      <w:start w:val="1"/>
      <w:numFmt w:val="bullet"/>
      <w:lvlText w:val="o"/>
      <w:lvlJc w:val="left"/>
      <w:pPr>
        <w:ind w:left="4668" w:hanging="360"/>
      </w:pPr>
      <w:rPr>
        <w:rFonts w:ascii="Courier New" w:hAnsi="Courier New" w:cs="Courier New" w:hint="default"/>
      </w:rPr>
    </w:lvl>
    <w:lvl w:ilvl="2">
      <w:start w:val="1"/>
      <w:numFmt w:val="bullet"/>
      <w:lvlText w:val=""/>
      <w:lvlJc w:val="left"/>
      <w:pPr>
        <w:ind w:left="5388" w:hanging="360"/>
      </w:pPr>
      <w:rPr>
        <w:rFonts w:ascii="Wingdings" w:hAnsi="Wingdings" w:cs="Wingdings" w:hint="default"/>
      </w:rPr>
    </w:lvl>
    <w:lvl w:ilvl="3">
      <w:start w:val="1"/>
      <w:numFmt w:val="bullet"/>
      <w:lvlText w:val=""/>
      <w:lvlJc w:val="left"/>
      <w:pPr>
        <w:ind w:left="6108" w:hanging="360"/>
      </w:pPr>
      <w:rPr>
        <w:rFonts w:ascii="Symbol" w:hAnsi="Symbol" w:cs="Symbol" w:hint="default"/>
      </w:rPr>
    </w:lvl>
    <w:lvl w:ilvl="4">
      <w:start w:val="1"/>
      <w:numFmt w:val="bullet"/>
      <w:lvlText w:val="o"/>
      <w:lvlJc w:val="left"/>
      <w:pPr>
        <w:ind w:left="6828" w:hanging="360"/>
      </w:pPr>
      <w:rPr>
        <w:rFonts w:ascii="Courier New" w:hAnsi="Courier New" w:cs="Courier New" w:hint="default"/>
      </w:rPr>
    </w:lvl>
    <w:lvl w:ilvl="5">
      <w:start w:val="1"/>
      <w:numFmt w:val="bullet"/>
      <w:lvlText w:val=""/>
      <w:lvlJc w:val="left"/>
      <w:pPr>
        <w:ind w:left="7548" w:hanging="360"/>
      </w:pPr>
      <w:rPr>
        <w:rFonts w:ascii="Wingdings" w:hAnsi="Wingdings" w:cs="Wingdings" w:hint="default"/>
      </w:rPr>
    </w:lvl>
    <w:lvl w:ilvl="6">
      <w:start w:val="1"/>
      <w:numFmt w:val="bullet"/>
      <w:lvlText w:val=""/>
      <w:lvlJc w:val="left"/>
      <w:pPr>
        <w:ind w:left="8268" w:hanging="360"/>
      </w:pPr>
      <w:rPr>
        <w:rFonts w:ascii="Symbol" w:hAnsi="Symbol" w:cs="Symbol" w:hint="default"/>
      </w:rPr>
    </w:lvl>
    <w:lvl w:ilvl="7">
      <w:start w:val="1"/>
      <w:numFmt w:val="bullet"/>
      <w:lvlText w:val="o"/>
      <w:lvlJc w:val="left"/>
      <w:pPr>
        <w:ind w:left="8988" w:hanging="360"/>
      </w:pPr>
      <w:rPr>
        <w:rFonts w:ascii="Courier New" w:hAnsi="Courier New" w:cs="Courier New" w:hint="default"/>
      </w:rPr>
    </w:lvl>
    <w:lvl w:ilvl="8">
      <w:start w:val="1"/>
      <w:numFmt w:val="bullet"/>
      <w:lvlText w:val=""/>
      <w:lvlJc w:val="left"/>
      <w:pPr>
        <w:ind w:left="9708" w:hanging="360"/>
      </w:pPr>
      <w:rPr>
        <w:rFonts w:ascii="Wingdings" w:hAnsi="Wingdings" w:cs="Wingdings" w:hint="default"/>
      </w:rPr>
    </w:lvl>
  </w:abstractNum>
  <w:abstractNum w:abstractNumId="24" w15:restartNumberingAfterBreak="0">
    <w:nsid w:val="5E396ED2"/>
    <w:multiLevelType w:val="hybridMultilevel"/>
    <w:tmpl w:val="7326E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F1C089E"/>
    <w:multiLevelType w:val="multilevel"/>
    <w:tmpl w:val="051429F0"/>
    <w:lvl w:ilvl="0">
      <w:start w:val="1"/>
      <w:numFmt w:val="decimal"/>
      <w:lvlText w:val="%1."/>
      <w:lvlJc w:val="left"/>
      <w:pPr>
        <w:ind w:left="872" w:hanging="360"/>
      </w:pPr>
    </w:lvl>
    <w:lvl w:ilvl="1">
      <w:start w:val="1"/>
      <w:numFmt w:val="decimal"/>
      <w:isLgl/>
      <w:lvlText w:val="%1.%2"/>
      <w:lvlJc w:val="left"/>
      <w:pPr>
        <w:ind w:left="1232" w:hanging="360"/>
      </w:pPr>
    </w:lvl>
    <w:lvl w:ilvl="2">
      <w:start w:val="1"/>
      <w:numFmt w:val="decimal"/>
      <w:isLgl/>
      <w:lvlText w:val="%1.%2.%3"/>
      <w:lvlJc w:val="left"/>
      <w:pPr>
        <w:ind w:left="1952" w:hanging="720"/>
      </w:pPr>
    </w:lvl>
    <w:lvl w:ilvl="3">
      <w:start w:val="1"/>
      <w:numFmt w:val="decimal"/>
      <w:isLgl/>
      <w:lvlText w:val="%1.%2.%3.%4"/>
      <w:lvlJc w:val="left"/>
      <w:pPr>
        <w:ind w:left="2312" w:hanging="720"/>
      </w:pPr>
    </w:lvl>
    <w:lvl w:ilvl="4">
      <w:start w:val="1"/>
      <w:numFmt w:val="decimal"/>
      <w:isLgl/>
      <w:lvlText w:val="%1.%2.%3.%4.%5"/>
      <w:lvlJc w:val="left"/>
      <w:pPr>
        <w:ind w:left="3032" w:hanging="1080"/>
      </w:pPr>
    </w:lvl>
    <w:lvl w:ilvl="5">
      <w:start w:val="1"/>
      <w:numFmt w:val="decimal"/>
      <w:isLgl/>
      <w:lvlText w:val="%1.%2.%3.%4.%5.%6"/>
      <w:lvlJc w:val="left"/>
      <w:pPr>
        <w:ind w:left="3392" w:hanging="1080"/>
      </w:pPr>
    </w:lvl>
    <w:lvl w:ilvl="6">
      <w:start w:val="1"/>
      <w:numFmt w:val="decimal"/>
      <w:isLgl/>
      <w:lvlText w:val="%1.%2.%3.%4.%5.%6.%7"/>
      <w:lvlJc w:val="left"/>
      <w:pPr>
        <w:ind w:left="4112" w:hanging="1440"/>
      </w:pPr>
    </w:lvl>
    <w:lvl w:ilvl="7">
      <w:start w:val="1"/>
      <w:numFmt w:val="decimal"/>
      <w:isLgl/>
      <w:lvlText w:val="%1.%2.%3.%4.%5.%6.%7.%8"/>
      <w:lvlJc w:val="left"/>
      <w:pPr>
        <w:ind w:left="4472" w:hanging="1440"/>
      </w:pPr>
    </w:lvl>
    <w:lvl w:ilvl="8">
      <w:start w:val="1"/>
      <w:numFmt w:val="decimal"/>
      <w:isLgl/>
      <w:lvlText w:val="%1.%2.%3.%4.%5.%6.%7.%8.%9"/>
      <w:lvlJc w:val="left"/>
      <w:pPr>
        <w:ind w:left="5192" w:hanging="1800"/>
      </w:pPr>
    </w:lvl>
  </w:abstractNum>
  <w:abstractNum w:abstractNumId="26" w15:restartNumberingAfterBreak="0">
    <w:nsid w:val="609E6279"/>
    <w:multiLevelType w:val="hybridMultilevel"/>
    <w:tmpl w:val="BB740AC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F86E54"/>
    <w:multiLevelType w:val="multilevel"/>
    <w:tmpl w:val="2EEA53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8" w15:restartNumberingAfterBreak="0">
    <w:nsid w:val="64526509"/>
    <w:multiLevelType w:val="multilevel"/>
    <w:tmpl w:val="96DC02C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4E62950"/>
    <w:multiLevelType w:val="hybridMultilevel"/>
    <w:tmpl w:val="419A1B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DC7F02"/>
    <w:multiLevelType w:val="hybridMultilevel"/>
    <w:tmpl w:val="1EBA0EB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9D77E0"/>
    <w:multiLevelType w:val="multilevel"/>
    <w:tmpl w:val="175461E2"/>
    <w:lvl w:ilvl="0">
      <w:start w:val="1"/>
      <w:numFmt w:val="bullet"/>
      <w:lvlText w:val=""/>
      <w:lvlJc w:val="left"/>
      <w:pPr>
        <w:ind w:left="3948" w:hanging="360"/>
      </w:pPr>
      <w:rPr>
        <w:rFonts w:ascii="Symbol" w:hAnsi="Symbol" w:cs="Symbol" w:hint="default"/>
        <w:b w:val="0"/>
        <w:sz w:val="22"/>
      </w:rPr>
    </w:lvl>
    <w:lvl w:ilvl="1">
      <w:start w:val="1"/>
      <w:numFmt w:val="bullet"/>
      <w:lvlText w:val="o"/>
      <w:lvlJc w:val="left"/>
      <w:pPr>
        <w:ind w:left="4668" w:hanging="360"/>
      </w:pPr>
      <w:rPr>
        <w:rFonts w:ascii="Courier New" w:hAnsi="Courier New" w:cs="Courier New" w:hint="default"/>
      </w:rPr>
    </w:lvl>
    <w:lvl w:ilvl="2">
      <w:start w:val="1"/>
      <w:numFmt w:val="bullet"/>
      <w:lvlText w:val=""/>
      <w:lvlJc w:val="left"/>
      <w:pPr>
        <w:ind w:left="5388" w:hanging="360"/>
      </w:pPr>
      <w:rPr>
        <w:rFonts w:ascii="Wingdings" w:hAnsi="Wingdings" w:cs="Wingdings" w:hint="default"/>
      </w:rPr>
    </w:lvl>
    <w:lvl w:ilvl="3">
      <w:start w:val="1"/>
      <w:numFmt w:val="bullet"/>
      <w:lvlText w:val=""/>
      <w:lvlJc w:val="left"/>
      <w:pPr>
        <w:ind w:left="6108" w:hanging="360"/>
      </w:pPr>
      <w:rPr>
        <w:rFonts w:ascii="Symbol" w:hAnsi="Symbol" w:cs="Symbol" w:hint="default"/>
      </w:rPr>
    </w:lvl>
    <w:lvl w:ilvl="4">
      <w:start w:val="1"/>
      <w:numFmt w:val="bullet"/>
      <w:lvlText w:val="o"/>
      <w:lvlJc w:val="left"/>
      <w:pPr>
        <w:ind w:left="6828" w:hanging="360"/>
      </w:pPr>
      <w:rPr>
        <w:rFonts w:ascii="Courier New" w:hAnsi="Courier New" w:cs="Courier New" w:hint="default"/>
      </w:rPr>
    </w:lvl>
    <w:lvl w:ilvl="5">
      <w:start w:val="1"/>
      <w:numFmt w:val="bullet"/>
      <w:lvlText w:val=""/>
      <w:lvlJc w:val="left"/>
      <w:pPr>
        <w:ind w:left="7548" w:hanging="360"/>
      </w:pPr>
      <w:rPr>
        <w:rFonts w:ascii="Wingdings" w:hAnsi="Wingdings" w:cs="Wingdings" w:hint="default"/>
      </w:rPr>
    </w:lvl>
    <w:lvl w:ilvl="6">
      <w:start w:val="1"/>
      <w:numFmt w:val="bullet"/>
      <w:lvlText w:val=""/>
      <w:lvlJc w:val="left"/>
      <w:pPr>
        <w:ind w:left="8268" w:hanging="360"/>
      </w:pPr>
      <w:rPr>
        <w:rFonts w:ascii="Symbol" w:hAnsi="Symbol" w:cs="Symbol" w:hint="default"/>
      </w:rPr>
    </w:lvl>
    <w:lvl w:ilvl="7">
      <w:start w:val="1"/>
      <w:numFmt w:val="bullet"/>
      <w:lvlText w:val="o"/>
      <w:lvlJc w:val="left"/>
      <w:pPr>
        <w:ind w:left="8988" w:hanging="360"/>
      </w:pPr>
      <w:rPr>
        <w:rFonts w:ascii="Courier New" w:hAnsi="Courier New" w:cs="Courier New" w:hint="default"/>
      </w:rPr>
    </w:lvl>
    <w:lvl w:ilvl="8">
      <w:start w:val="1"/>
      <w:numFmt w:val="bullet"/>
      <w:lvlText w:val=""/>
      <w:lvlJc w:val="left"/>
      <w:pPr>
        <w:ind w:left="9708" w:hanging="360"/>
      </w:pPr>
      <w:rPr>
        <w:rFonts w:ascii="Wingdings" w:hAnsi="Wingdings" w:cs="Wingdings" w:hint="default"/>
      </w:rPr>
    </w:lvl>
  </w:abstractNum>
  <w:abstractNum w:abstractNumId="32" w15:restartNumberingAfterBreak="0">
    <w:nsid w:val="72D347E2"/>
    <w:multiLevelType w:val="hybridMultilevel"/>
    <w:tmpl w:val="F7AAC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0E5A24"/>
    <w:multiLevelType w:val="hybridMultilevel"/>
    <w:tmpl w:val="37E6FAB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1"/>
  </w:num>
  <w:num w:numId="2">
    <w:abstractNumId w:val="29"/>
  </w:num>
  <w:num w:numId="3">
    <w:abstractNumId w:val="16"/>
  </w:num>
  <w:num w:numId="4">
    <w:abstractNumId w:val="32"/>
  </w:num>
  <w:num w:numId="5">
    <w:abstractNumId w:val="2"/>
  </w:num>
  <w:num w:numId="6">
    <w:abstractNumId w:val="0"/>
  </w:num>
  <w:num w:numId="7">
    <w:abstractNumId w:val="12"/>
  </w:num>
  <w:num w:numId="8">
    <w:abstractNumId w:val="22"/>
  </w:num>
  <w:num w:numId="9">
    <w:abstractNumId w:val="10"/>
  </w:num>
  <w:num w:numId="10">
    <w:abstractNumId w:val="21"/>
  </w:num>
  <w:num w:numId="11">
    <w:abstractNumId w:val="17"/>
  </w:num>
  <w:num w:numId="12">
    <w:abstractNumId w:val="24"/>
  </w:num>
  <w:num w:numId="13">
    <w:abstractNumId w:val="18"/>
  </w:num>
  <w:num w:numId="14">
    <w:abstractNumId w:val="23"/>
  </w:num>
  <w:num w:numId="15">
    <w:abstractNumId w:val="31"/>
  </w:num>
  <w:num w:numId="16">
    <w:abstractNumId w:val="14"/>
  </w:num>
  <w:num w:numId="17">
    <w:abstractNumId w:val="9"/>
  </w:num>
  <w:num w:numId="18">
    <w:abstractNumId w:val="7"/>
  </w:num>
  <w:num w:numId="19">
    <w:abstractNumId w:val="19"/>
  </w:num>
  <w:num w:numId="20">
    <w:abstractNumId w:val="20"/>
  </w:num>
  <w:num w:numId="21">
    <w:abstractNumId w:val="27"/>
  </w:num>
  <w:num w:numId="22">
    <w:abstractNumId w:val="26"/>
  </w:num>
  <w:num w:numId="23">
    <w:abstractNumId w:val="13"/>
  </w:num>
  <w:num w:numId="24">
    <w:abstractNumId w:val="5"/>
  </w:num>
  <w:num w:numId="25">
    <w:abstractNumId w:val="6"/>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
  </w:num>
  <w:num w:numId="29">
    <w:abstractNumId w:val="28"/>
  </w:num>
  <w:num w:numId="30">
    <w:abstractNumId w:val="15"/>
  </w:num>
  <w:num w:numId="31">
    <w:abstractNumId w:val="30"/>
  </w:num>
  <w:num w:numId="32">
    <w:abstractNumId w:val="25"/>
  </w:num>
  <w:num w:numId="3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D1"/>
    <w:rsid w:val="000736F6"/>
    <w:rsid w:val="00082E61"/>
    <w:rsid w:val="000A1968"/>
    <w:rsid w:val="000A69FB"/>
    <w:rsid w:val="000B49D1"/>
    <w:rsid w:val="000B67E0"/>
    <w:rsid w:val="000C39CD"/>
    <w:rsid w:val="000C6643"/>
    <w:rsid w:val="000C7919"/>
    <w:rsid w:val="000D5EC2"/>
    <w:rsid w:val="000E0372"/>
    <w:rsid w:val="000F2C96"/>
    <w:rsid w:val="000F7790"/>
    <w:rsid w:val="001073E3"/>
    <w:rsid w:val="0011281E"/>
    <w:rsid w:val="00114608"/>
    <w:rsid w:val="001166A7"/>
    <w:rsid w:val="00117B4C"/>
    <w:rsid w:val="001243CC"/>
    <w:rsid w:val="001357D9"/>
    <w:rsid w:val="00140858"/>
    <w:rsid w:val="00142E36"/>
    <w:rsid w:val="0014534F"/>
    <w:rsid w:val="00151123"/>
    <w:rsid w:val="00177BBC"/>
    <w:rsid w:val="00181609"/>
    <w:rsid w:val="00181FF4"/>
    <w:rsid w:val="00187E96"/>
    <w:rsid w:val="00196520"/>
    <w:rsid w:val="001A15D0"/>
    <w:rsid w:val="001A3594"/>
    <w:rsid w:val="001A411A"/>
    <w:rsid w:val="001A6747"/>
    <w:rsid w:val="001A6792"/>
    <w:rsid w:val="001B66F3"/>
    <w:rsid w:val="001B6A68"/>
    <w:rsid w:val="001C0E1F"/>
    <w:rsid w:val="001C1533"/>
    <w:rsid w:val="001C529E"/>
    <w:rsid w:val="001D0364"/>
    <w:rsid w:val="001E550B"/>
    <w:rsid w:val="001F6035"/>
    <w:rsid w:val="00202E81"/>
    <w:rsid w:val="00210248"/>
    <w:rsid w:val="002115EC"/>
    <w:rsid w:val="00215F03"/>
    <w:rsid w:val="00216985"/>
    <w:rsid w:val="00221BBD"/>
    <w:rsid w:val="002245BC"/>
    <w:rsid w:val="00232912"/>
    <w:rsid w:val="002442CF"/>
    <w:rsid w:val="00247994"/>
    <w:rsid w:val="002501AA"/>
    <w:rsid w:val="002670B1"/>
    <w:rsid w:val="00276BF1"/>
    <w:rsid w:val="00277B2F"/>
    <w:rsid w:val="00290F56"/>
    <w:rsid w:val="002964DC"/>
    <w:rsid w:val="002A1EDE"/>
    <w:rsid w:val="002A7730"/>
    <w:rsid w:val="002C1024"/>
    <w:rsid w:val="002D2A17"/>
    <w:rsid w:val="002D4441"/>
    <w:rsid w:val="002D4D3D"/>
    <w:rsid w:val="002E0577"/>
    <w:rsid w:val="002E062B"/>
    <w:rsid w:val="002E1DA6"/>
    <w:rsid w:val="002E6309"/>
    <w:rsid w:val="002F065E"/>
    <w:rsid w:val="00314269"/>
    <w:rsid w:val="00316556"/>
    <w:rsid w:val="00330909"/>
    <w:rsid w:val="0033668B"/>
    <w:rsid w:val="00337320"/>
    <w:rsid w:val="0034308E"/>
    <w:rsid w:val="00347B97"/>
    <w:rsid w:val="00347E93"/>
    <w:rsid w:val="00356F72"/>
    <w:rsid w:val="00360C31"/>
    <w:rsid w:val="00365ED5"/>
    <w:rsid w:val="003867A7"/>
    <w:rsid w:val="00391BAE"/>
    <w:rsid w:val="00391BFF"/>
    <w:rsid w:val="00395094"/>
    <w:rsid w:val="003B18F9"/>
    <w:rsid w:val="003B71C7"/>
    <w:rsid w:val="003C53F7"/>
    <w:rsid w:val="003C6EEF"/>
    <w:rsid w:val="003D781A"/>
    <w:rsid w:val="003E01B4"/>
    <w:rsid w:val="003F74E9"/>
    <w:rsid w:val="00404093"/>
    <w:rsid w:val="00405A73"/>
    <w:rsid w:val="00423BCC"/>
    <w:rsid w:val="004261EA"/>
    <w:rsid w:val="00427CC6"/>
    <w:rsid w:val="00441D12"/>
    <w:rsid w:val="00451AD1"/>
    <w:rsid w:val="00455D0C"/>
    <w:rsid w:val="004677E7"/>
    <w:rsid w:val="00475C0D"/>
    <w:rsid w:val="00481B49"/>
    <w:rsid w:val="00492762"/>
    <w:rsid w:val="004A2E30"/>
    <w:rsid w:val="004B1FB0"/>
    <w:rsid w:val="004C0FCE"/>
    <w:rsid w:val="004D70E7"/>
    <w:rsid w:val="004E0B65"/>
    <w:rsid w:val="004F761C"/>
    <w:rsid w:val="005177A6"/>
    <w:rsid w:val="005258ED"/>
    <w:rsid w:val="00525F05"/>
    <w:rsid w:val="005331BF"/>
    <w:rsid w:val="00533F50"/>
    <w:rsid w:val="00534B36"/>
    <w:rsid w:val="005363D7"/>
    <w:rsid w:val="00554857"/>
    <w:rsid w:val="00576AAF"/>
    <w:rsid w:val="00596A7A"/>
    <w:rsid w:val="005A61DD"/>
    <w:rsid w:val="005B32B5"/>
    <w:rsid w:val="005B57BB"/>
    <w:rsid w:val="005C5E61"/>
    <w:rsid w:val="005D18ED"/>
    <w:rsid w:val="005D3242"/>
    <w:rsid w:val="005D69E8"/>
    <w:rsid w:val="005E092E"/>
    <w:rsid w:val="005E0AF6"/>
    <w:rsid w:val="005E0F09"/>
    <w:rsid w:val="005F2B76"/>
    <w:rsid w:val="00600F33"/>
    <w:rsid w:val="006568D2"/>
    <w:rsid w:val="006579AA"/>
    <w:rsid w:val="0067168D"/>
    <w:rsid w:val="006856DF"/>
    <w:rsid w:val="006915BC"/>
    <w:rsid w:val="00694EEC"/>
    <w:rsid w:val="006D04AA"/>
    <w:rsid w:val="006D3CDB"/>
    <w:rsid w:val="006D78AF"/>
    <w:rsid w:val="006E1248"/>
    <w:rsid w:val="007055BE"/>
    <w:rsid w:val="007061B9"/>
    <w:rsid w:val="00715553"/>
    <w:rsid w:val="007158EC"/>
    <w:rsid w:val="0072766C"/>
    <w:rsid w:val="00731D1D"/>
    <w:rsid w:val="00734C53"/>
    <w:rsid w:val="007474DB"/>
    <w:rsid w:val="00747A5F"/>
    <w:rsid w:val="0076168D"/>
    <w:rsid w:val="00763558"/>
    <w:rsid w:val="00764FC2"/>
    <w:rsid w:val="00773380"/>
    <w:rsid w:val="007A5173"/>
    <w:rsid w:val="007C525D"/>
    <w:rsid w:val="007C5978"/>
    <w:rsid w:val="007D1C15"/>
    <w:rsid w:val="007D4410"/>
    <w:rsid w:val="007D47A8"/>
    <w:rsid w:val="007E15B4"/>
    <w:rsid w:val="007E3A76"/>
    <w:rsid w:val="007F4CC6"/>
    <w:rsid w:val="008055FB"/>
    <w:rsid w:val="0082565B"/>
    <w:rsid w:val="00833C01"/>
    <w:rsid w:val="008438CC"/>
    <w:rsid w:val="00845076"/>
    <w:rsid w:val="008658C5"/>
    <w:rsid w:val="00872604"/>
    <w:rsid w:val="00872E29"/>
    <w:rsid w:val="00887941"/>
    <w:rsid w:val="008944E7"/>
    <w:rsid w:val="00894DB9"/>
    <w:rsid w:val="0089601B"/>
    <w:rsid w:val="008A13DB"/>
    <w:rsid w:val="008A2C56"/>
    <w:rsid w:val="008B2BAC"/>
    <w:rsid w:val="008D1184"/>
    <w:rsid w:val="008D6E0C"/>
    <w:rsid w:val="008F327D"/>
    <w:rsid w:val="008F547E"/>
    <w:rsid w:val="008F5C33"/>
    <w:rsid w:val="00905B1D"/>
    <w:rsid w:val="00921C91"/>
    <w:rsid w:val="009255AD"/>
    <w:rsid w:val="00934941"/>
    <w:rsid w:val="00952B2B"/>
    <w:rsid w:val="00970B7C"/>
    <w:rsid w:val="00974E92"/>
    <w:rsid w:val="00975E2F"/>
    <w:rsid w:val="00975E6B"/>
    <w:rsid w:val="00976281"/>
    <w:rsid w:val="00986D38"/>
    <w:rsid w:val="00994F8B"/>
    <w:rsid w:val="009A380C"/>
    <w:rsid w:val="009A3DEE"/>
    <w:rsid w:val="009A4CCD"/>
    <w:rsid w:val="009B337A"/>
    <w:rsid w:val="009C05D8"/>
    <w:rsid w:val="009C2831"/>
    <w:rsid w:val="009C33E1"/>
    <w:rsid w:val="009C5201"/>
    <w:rsid w:val="009D42A5"/>
    <w:rsid w:val="009E3C30"/>
    <w:rsid w:val="009E60B4"/>
    <w:rsid w:val="009F634A"/>
    <w:rsid w:val="00A13422"/>
    <w:rsid w:val="00A155AC"/>
    <w:rsid w:val="00A161A9"/>
    <w:rsid w:val="00A2042D"/>
    <w:rsid w:val="00A23C03"/>
    <w:rsid w:val="00A2438F"/>
    <w:rsid w:val="00A24F0C"/>
    <w:rsid w:val="00A47776"/>
    <w:rsid w:val="00A50D35"/>
    <w:rsid w:val="00A57E22"/>
    <w:rsid w:val="00A670A4"/>
    <w:rsid w:val="00A70D65"/>
    <w:rsid w:val="00A73F47"/>
    <w:rsid w:val="00A97AF3"/>
    <w:rsid w:val="00A97CAC"/>
    <w:rsid w:val="00AA2A75"/>
    <w:rsid w:val="00AA335F"/>
    <w:rsid w:val="00AA57F3"/>
    <w:rsid w:val="00AB03F0"/>
    <w:rsid w:val="00AB7E0F"/>
    <w:rsid w:val="00AC0CCD"/>
    <w:rsid w:val="00AC4F5A"/>
    <w:rsid w:val="00AD4B83"/>
    <w:rsid w:val="00AD551D"/>
    <w:rsid w:val="00AE29C7"/>
    <w:rsid w:val="00AE774D"/>
    <w:rsid w:val="00AF28A8"/>
    <w:rsid w:val="00B10367"/>
    <w:rsid w:val="00B16CD5"/>
    <w:rsid w:val="00B22FC5"/>
    <w:rsid w:val="00B25398"/>
    <w:rsid w:val="00B2732C"/>
    <w:rsid w:val="00B27CCA"/>
    <w:rsid w:val="00B44EA9"/>
    <w:rsid w:val="00B62EDD"/>
    <w:rsid w:val="00B767BC"/>
    <w:rsid w:val="00B769C2"/>
    <w:rsid w:val="00BB46F9"/>
    <w:rsid w:val="00BB66EF"/>
    <w:rsid w:val="00BB6F09"/>
    <w:rsid w:val="00BC00C3"/>
    <w:rsid w:val="00BD0265"/>
    <w:rsid w:val="00BE5C66"/>
    <w:rsid w:val="00BE6017"/>
    <w:rsid w:val="00C01445"/>
    <w:rsid w:val="00C051FC"/>
    <w:rsid w:val="00C2189E"/>
    <w:rsid w:val="00C2473B"/>
    <w:rsid w:val="00C2761E"/>
    <w:rsid w:val="00C30306"/>
    <w:rsid w:val="00C31961"/>
    <w:rsid w:val="00C35268"/>
    <w:rsid w:val="00C36452"/>
    <w:rsid w:val="00C43A4F"/>
    <w:rsid w:val="00C46A1D"/>
    <w:rsid w:val="00C617CE"/>
    <w:rsid w:val="00C61C8D"/>
    <w:rsid w:val="00C66873"/>
    <w:rsid w:val="00C76D44"/>
    <w:rsid w:val="00C805EF"/>
    <w:rsid w:val="00C91AA4"/>
    <w:rsid w:val="00C93588"/>
    <w:rsid w:val="00CA3A4E"/>
    <w:rsid w:val="00CC37F6"/>
    <w:rsid w:val="00CC42B5"/>
    <w:rsid w:val="00CD036C"/>
    <w:rsid w:val="00CD6FE0"/>
    <w:rsid w:val="00CE0961"/>
    <w:rsid w:val="00CE57D7"/>
    <w:rsid w:val="00D00D13"/>
    <w:rsid w:val="00D039E1"/>
    <w:rsid w:val="00D07ED1"/>
    <w:rsid w:val="00D214CF"/>
    <w:rsid w:val="00D257A8"/>
    <w:rsid w:val="00D505B5"/>
    <w:rsid w:val="00D600EA"/>
    <w:rsid w:val="00D6017C"/>
    <w:rsid w:val="00D60BE1"/>
    <w:rsid w:val="00D758BB"/>
    <w:rsid w:val="00D80959"/>
    <w:rsid w:val="00D84587"/>
    <w:rsid w:val="00D9474E"/>
    <w:rsid w:val="00D9738C"/>
    <w:rsid w:val="00DB1BCA"/>
    <w:rsid w:val="00DB379D"/>
    <w:rsid w:val="00DC168D"/>
    <w:rsid w:val="00DC5085"/>
    <w:rsid w:val="00DC6E95"/>
    <w:rsid w:val="00DD1E88"/>
    <w:rsid w:val="00DD2576"/>
    <w:rsid w:val="00DD41D9"/>
    <w:rsid w:val="00DE0DDD"/>
    <w:rsid w:val="00DE55BB"/>
    <w:rsid w:val="00DF2697"/>
    <w:rsid w:val="00E05C81"/>
    <w:rsid w:val="00E05D03"/>
    <w:rsid w:val="00E068F1"/>
    <w:rsid w:val="00E0704C"/>
    <w:rsid w:val="00E2626C"/>
    <w:rsid w:val="00E4057A"/>
    <w:rsid w:val="00E40A68"/>
    <w:rsid w:val="00E57220"/>
    <w:rsid w:val="00E62E3D"/>
    <w:rsid w:val="00E73A06"/>
    <w:rsid w:val="00E90299"/>
    <w:rsid w:val="00E968FC"/>
    <w:rsid w:val="00E977CE"/>
    <w:rsid w:val="00EA1421"/>
    <w:rsid w:val="00EA16F3"/>
    <w:rsid w:val="00EC40F7"/>
    <w:rsid w:val="00ED14B2"/>
    <w:rsid w:val="00ED31C2"/>
    <w:rsid w:val="00ED7B52"/>
    <w:rsid w:val="00EE033C"/>
    <w:rsid w:val="00EE39E8"/>
    <w:rsid w:val="00EF2685"/>
    <w:rsid w:val="00EF3E1B"/>
    <w:rsid w:val="00F0153C"/>
    <w:rsid w:val="00F01E82"/>
    <w:rsid w:val="00F10725"/>
    <w:rsid w:val="00F23391"/>
    <w:rsid w:val="00F23F29"/>
    <w:rsid w:val="00F24C04"/>
    <w:rsid w:val="00F400F1"/>
    <w:rsid w:val="00F528BA"/>
    <w:rsid w:val="00F62957"/>
    <w:rsid w:val="00F64891"/>
    <w:rsid w:val="00F70497"/>
    <w:rsid w:val="00F7413B"/>
    <w:rsid w:val="00F759E1"/>
    <w:rsid w:val="00F8196C"/>
    <w:rsid w:val="00F9349B"/>
    <w:rsid w:val="00F949BA"/>
    <w:rsid w:val="00F96F99"/>
    <w:rsid w:val="00FA0DF7"/>
    <w:rsid w:val="00FB7970"/>
    <w:rsid w:val="00FD5A6E"/>
    <w:rsid w:val="00FD6E9C"/>
    <w:rsid w:val="00FD7ED2"/>
    <w:rsid w:val="00FE46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7FC1DB-2D2C-4D8C-862A-7803699D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128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128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2F065E"/>
    <w:pPr>
      <w:keepNext/>
      <w:keepLines/>
      <w:spacing w:before="240" w:after="120" w:line="240" w:lineRule="auto"/>
      <w:contextualSpacing/>
      <w:outlineLvl w:val="2"/>
    </w:pPr>
    <w:rPr>
      <w:rFonts w:asciiTheme="majorHAnsi" w:eastAsiaTheme="majorEastAsia" w:hAnsiTheme="majorHAnsi" w:cstheme="majorBidi"/>
      <w:b/>
      <w:bCs/>
      <w:caps/>
      <w:color w:val="525252" w:themeColor="accent3" w:themeShade="80"/>
      <w:kern w:val="22"/>
      <w:sz w:val="24"/>
      <w:szCs w:val="24"/>
      <w:lang w:val="es-ES" w:eastAsia="ja-JP"/>
      <w14:ligatures w14:val="standar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7E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7ED1"/>
  </w:style>
  <w:style w:type="paragraph" w:styleId="Piedepgina">
    <w:name w:val="footer"/>
    <w:basedOn w:val="Normal"/>
    <w:link w:val="PiedepginaCar"/>
    <w:uiPriority w:val="99"/>
    <w:unhideWhenUsed/>
    <w:rsid w:val="00D07E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7ED1"/>
  </w:style>
  <w:style w:type="paragraph" w:styleId="Sinespaciado">
    <w:name w:val="No Spacing"/>
    <w:uiPriority w:val="1"/>
    <w:qFormat/>
    <w:rsid w:val="00D07ED1"/>
    <w:pPr>
      <w:overflowPunct w:val="0"/>
      <w:spacing w:after="0" w:line="240" w:lineRule="auto"/>
    </w:pPr>
    <w:rPr>
      <w:rFonts w:ascii="Calibri" w:eastAsia="Calibri" w:hAnsi="Calibri" w:cs="Tahoma"/>
      <w:color w:val="00000A"/>
      <w:lang w:eastAsia="es-CO"/>
    </w:rPr>
  </w:style>
  <w:style w:type="paragraph" w:styleId="Prrafodelista">
    <w:name w:val="List Paragraph"/>
    <w:basedOn w:val="Normal"/>
    <w:uiPriority w:val="34"/>
    <w:qFormat/>
    <w:rsid w:val="00E4057A"/>
    <w:pPr>
      <w:ind w:left="720"/>
      <w:contextualSpacing/>
    </w:pPr>
  </w:style>
  <w:style w:type="character" w:customStyle="1" w:styleId="Ttulo3Car">
    <w:name w:val="Título 3 Car"/>
    <w:basedOn w:val="Fuentedeprrafopredeter"/>
    <w:link w:val="Ttulo3"/>
    <w:uiPriority w:val="9"/>
    <w:rsid w:val="002F065E"/>
    <w:rPr>
      <w:rFonts w:asciiTheme="majorHAnsi" w:eastAsiaTheme="majorEastAsia" w:hAnsiTheme="majorHAnsi" w:cstheme="majorBidi"/>
      <w:b/>
      <w:bCs/>
      <w:caps/>
      <w:color w:val="525252" w:themeColor="accent3" w:themeShade="80"/>
      <w:kern w:val="22"/>
      <w:sz w:val="24"/>
      <w:szCs w:val="24"/>
      <w:lang w:val="es-ES" w:eastAsia="ja-JP"/>
      <w14:ligatures w14:val="standard"/>
    </w:rPr>
  </w:style>
  <w:style w:type="character" w:customStyle="1" w:styleId="TextonotapieCar">
    <w:name w:val="Texto nota pie Car"/>
    <w:basedOn w:val="Fuentedeprrafopredeter"/>
    <w:qFormat/>
    <w:rsid w:val="00E40A68"/>
    <w:rPr>
      <w:rFonts w:ascii="Times New Roman" w:eastAsia="Times New Roman" w:hAnsi="Times New Roman" w:cs="Times New Roman"/>
      <w:sz w:val="20"/>
      <w:szCs w:val="20"/>
      <w:lang w:val="es-ES" w:eastAsia="zh-CN"/>
    </w:rPr>
  </w:style>
  <w:style w:type="paragraph" w:styleId="Textoindependiente">
    <w:name w:val="Body Text"/>
    <w:basedOn w:val="Normal"/>
    <w:link w:val="TextoindependienteCar"/>
    <w:rsid w:val="00142E36"/>
    <w:pPr>
      <w:overflowPunct w:val="0"/>
      <w:spacing w:after="140" w:line="288" w:lineRule="auto"/>
    </w:pPr>
    <w:rPr>
      <w:rFonts w:ascii="Calibri" w:eastAsia="Calibri" w:hAnsi="Calibri" w:cs="Tahoma"/>
      <w:color w:val="00000A"/>
    </w:rPr>
  </w:style>
  <w:style w:type="character" w:customStyle="1" w:styleId="TextoindependienteCar">
    <w:name w:val="Texto independiente Car"/>
    <w:basedOn w:val="Fuentedeprrafopredeter"/>
    <w:link w:val="Textoindependiente"/>
    <w:rsid w:val="00142E36"/>
    <w:rPr>
      <w:rFonts w:ascii="Calibri" w:eastAsia="Calibri" w:hAnsi="Calibri" w:cs="Tahoma"/>
      <w:color w:val="00000A"/>
    </w:rPr>
  </w:style>
  <w:style w:type="character" w:customStyle="1" w:styleId="EnlacedeInternet">
    <w:name w:val="Enlace de Internet"/>
    <w:basedOn w:val="Fuentedeprrafopredeter"/>
    <w:rsid w:val="00E57220"/>
    <w:rPr>
      <w:color w:val="6EAC1C"/>
      <w:u w:val="single"/>
    </w:rPr>
  </w:style>
  <w:style w:type="table" w:styleId="Tablaconcuadrcula">
    <w:name w:val="Table Grid"/>
    <w:basedOn w:val="Tablanormal"/>
    <w:uiPriority w:val="39"/>
    <w:rsid w:val="005A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5">
    <w:name w:val="Grid Table 1 Light Accent 5"/>
    <w:basedOn w:val="Tablanormal"/>
    <w:uiPriority w:val="46"/>
    <w:rsid w:val="005A61D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5A61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34308E"/>
    <w:rPr>
      <w:color w:val="0000FF"/>
      <w:u w:val="single"/>
    </w:rPr>
  </w:style>
  <w:style w:type="character" w:styleId="Hipervnculovisitado">
    <w:name w:val="FollowedHyperlink"/>
    <w:basedOn w:val="Fuentedeprrafopredeter"/>
    <w:uiPriority w:val="99"/>
    <w:semiHidden/>
    <w:unhideWhenUsed/>
    <w:rsid w:val="0034308E"/>
    <w:rPr>
      <w:color w:val="954F72" w:themeColor="followedHyperlink"/>
      <w:u w:val="single"/>
    </w:rPr>
  </w:style>
  <w:style w:type="character" w:customStyle="1" w:styleId="Muydestacado">
    <w:name w:val="Muy destacado"/>
    <w:qFormat/>
    <w:rsid w:val="00C2473B"/>
    <w:rPr>
      <w:b/>
    </w:rPr>
  </w:style>
  <w:style w:type="character" w:customStyle="1" w:styleId="apple-converted-space">
    <w:name w:val="apple-converted-space"/>
    <w:basedOn w:val="Fuentedeprrafopredeter"/>
    <w:qFormat/>
    <w:rsid w:val="00C2473B"/>
  </w:style>
  <w:style w:type="table" w:styleId="Tabladecuadrcula5oscura-nfasis5">
    <w:name w:val="Grid Table 5 Dark Accent 5"/>
    <w:basedOn w:val="Tablanormal"/>
    <w:uiPriority w:val="50"/>
    <w:rsid w:val="003366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5oscura-nfasis5">
    <w:name w:val="List Table 5 Dark Accent 5"/>
    <w:basedOn w:val="Tablanormal"/>
    <w:uiPriority w:val="50"/>
    <w:rsid w:val="0033668B"/>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33668B"/>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1clara-nfasis1">
    <w:name w:val="List Table 1 Light Accent 1"/>
    <w:basedOn w:val="Tablanormal"/>
    <w:uiPriority w:val="46"/>
    <w:rsid w:val="0033668B"/>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33668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
    <w:name w:val="Grid Table 4"/>
    <w:basedOn w:val="Tablanormal"/>
    <w:uiPriority w:val="49"/>
    <w:rsid w:val="00D00D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D00D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D600E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cuadrcula5oscura">
    <w:name w:val="Grid Table 5 Dark"/>
    <w:basedOn w:val="Tablanormal"/>
    <w:uiPriority w:val="50"/>
    <w:rsid w:val="00734C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nfasis6">
    <w:name w:val="Grid Table 4 Accent 6"/>
    <w:basedOn w:val="Tablanormal"/>
    <w:uiPriority w:val="49"/>
    <w:rsid w:val="00734C5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8D6E0C"/>
    <w:rPr>
      <w:b/>
      <w:bCs/>
    </w:rPr>
  </w:style>
  <w:style w:type="table" w:styleId="Tablanormal2">
    <w:name w:val="Plain Table 2"/>
    <w:basedOn w:val="Tablanormal"/>
    <w:uiPriority w:val="42"/>
    <w:rsid w:val="00525F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6concolores-nfasis5">
    <w:name w:val="Grid Table 6 Colorful Accent 5"/>
    <w:basedOn w:val="Tablanormal"/>
    <w:uiPriority w:val="51"/>
    <w:rsid w:val="007E3A7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western">
    <w:name w:val="western"/>
    <w:basedOn w:val="Normal"/>
    <w:rsid w:val="007E3A76"/>
    <w:pPr>
      <w:spacing w:before="100" w:beforeAutospacing="1" w:after="119" w:line="240" w:lineRule="auto"/>
    </w:pPr>
    <w:rPr>
      <w:rFonts w:ascii="Times New Roman" w:eastAsia="Times New Roman" w:hAnsi="Times New Roman" w:cs="Times New Roman"/>
      <w:color w:val="000000"/>
      <w:sz w:val="20"/>
      <w:szCs w:val="20"/>
      <w:lang w:eastAsia="es-CO"/>
    </w:rPr>
  </w:style>
  <w:style w:type="paragraph" w:customStyle="1" w:styleId="gmail-western">
    <w:name w:val="gmail-western"/>
    <w:basedOn w:val="Normal"/>
    <w:rsid w:val="00B1036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cuadrcula5oscura-nfasis1">
    <w:name w:val="Grid Table 5 Dark Accent 1"/>
    <w:basedOn w:val="Tablanormal"/>
    <w:uiPriority w:val="50"/>
    <w:rsid w:val="007E15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3-nfasis1">
    <w:name w:val="List Table 3 Accent 1"/>
    <w:basedOn w:val="Tablanormal"/>
    <w:uiPriority w:val="48"/>
    <w:rsid w:val="00872E2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6concolores-nfasis1">
    <w:name w:val="Grid Table 6 Colorful Accent 1"/>
    <w:basedOn w:val="Tablanormal"/>
    <w:uiPriority w:val="51"/>
    <w:rsid w:val="00872E2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
    <w:name w:val="Grid Table 6 Colorful"/>
    <w:basedOn w:val="Tablanormal"/>
    <w:uiPriority w:val="51"/>
    <w:rsid w:val="00872E2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rrafodelista1">
    <w:name w:val="Párrafo de lista1"/>
    <w:basedOn w:val="Normal"/>
    <w:qFormat/>
    <w:rsid w:val="00A97AF3"/>
    <w:pPr>
      <w:overflowPunct w:val="0"/>
      <w:spacing w:after="0" w:line="240" w:lineRule="auto"/>
      <w:ind w:left="708"/>
    </w:pPr>
    <w:rPr>
      <w:rFonts w:ascii="Times New Roman" w:eastAsia="Times New Roman" w:hAnsi="Times New Roman" w:cs="Times New Roman"/>
      <w:color w:val="00000A"/>
      <w:sz w:val="24"/>
      <w:szCs w:val="24"/>
      <w:lang w:val="es-ES" w:eastAsia="zh-CN"/>
    </w:rPr>
  </w:style>
  <w:style w:type="paragraph" w:customStyle="1" w:styleId="Default">
    <w:name w:val="Default"/>
    <w:rsid w:val="00ED14B2"/>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m-8498017206128599664gmail-m-7813507966326982243gmail-m-1443956857744068628gmail-m3390455415867364876gmail-m-2442521222236941990gmail-m-7534278035426054713gmail-m3257751404823839131gmail-m-1907347280115095059gmail-il">
    <w:name w:val="m_-8498017206128599664gmail-m_-7813507966326982243gmail-m_-1443956857744068628gmail-m_3390455415867364876gmail-m_-2442521222236941990gmail-m_-7534278035426054713gmail-m_3257751404823839131gmail-m_-1907347280115095059gmail-il"/>
    <w:basedOn w:val="Fuentedeprrafopredeter"/>
    <w:rsid w:val="00A97CAC"/>
  </w:style>
  <w:style w:type="character" w:customStyle="1" w:styleId="Ttulo1Car">
    <w:name w:val="Título 1 Car"/>
    <w:basedOn w:val="Fuentedeprrafopredeter"/>
    <w:link w:val="Ttulo1"/>
    <w:uiPriority w:val="9"/>
    <w:rsid w:val="0011281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1281E"/>
    <w:pPr>
      <w:outlineLvl w:val="9"/>
    </w:pPr>
    <w:rPr>
      <w:lang w:eastAsia="es-CO"/>
    </w:rPr>
  </w:style>
  <w:style w:type="paragraph" w:styleId="TDC3">
    <w:name w:val="toc 3"/>
    <w:basedOn w:val="Normal"/>
    <w:next w:val="Normal"/>
    <w:autoRedefine/>
    <w:uiPriority w:val="39"/>
    <w:unhideWhenUsed/>
    <w:rsid w:val="0011281E"/>
    <w:pPr>
      <w:spacing w:after="100"/>
      <w:ind w:left="440"/>
    </w:pPr>
  </w:style>
  <w:style w:type="paragraph" w:styleId="TDC1">
    <w:name w:val="toc 1"/>
    <w:basedOn w:val="Normal"/>
    <w:next w:val="Normal"/>
    <w:autoRedefine/>
    <w:uiPriority w:val="39"/>
    <w:unhideWhenUsed/>
    <w:rsid w:val="0011281E"/>
    <w:pPr>
      <w:spacing w:after="100"/>
    </w:pPr>
    <w:rPr>
      <w:rFonts w:eastAsiaTheme="minorEastAsia"/>
      <w:lang w:eastAsia="es-CO"/>
    </w:rPr>
  </w:style>
  <w:style w:type="paragraph" w:styleId="TDC2">
    <w:name w:val="toc 2"/>
    <w:basedOn w:val="Normal"/>
    <w:next w:val="Normal"/>
    <w:autoRedefine/>
    <w:uiPriority w:val="39"/>
    <w:unhideWhenUsed/>
    <w:rsid w:val="0011281E"/>
    <w:pPr>
      <w:spacing w:after="100"/>
      <w:ind w:left="220"/>
    </w:pPr>
    <w:rPr>
      <w:rFonts w:eastAsiaTheme="minorEastAsia"/>
      <w:lang w:eastAsia="es-CO"/>
    </w:rPr>
  </w:style>
  <w:style w:type="paragraph" w:styleId="TDC4">
    <w:name w:val="toc 4"/>
    <w:basedOn w:val="Normal"/>
    <w:next w:val="Normal"/>
    <w:autoRedefine/>
    <w:uiPriority w:val="39"/>
    <w:unhideWhenUsed/>
    <w:rsid w:val="0011281E"/>
    <w:pPr>
      <w:spacing w:after="100"/>
      <w:ind w:left="660"/>
    </w:pPr>
    <w:rPr>
      <w:rFonts w:eastAsiaTheme="minorEastAsia"/>
      <w:lang w:eastAsia="es-CO"/>
    </w:rPr>
  </w:style>
  <w:style w:type="paragraph" w:styleId="TDC5">
    <w:name w:val="toc 5"/>
    <w:basedOn w:val="Normal"/>
    <w:next w:val="Normal"/>
    <w:autoRedefine/>
    <w:uiPriority w:val="39"/>
    <w:unhideWhenUsed/>
    <w:rsid w:val="0011281E"/>
    <w:pPr>
      <w:spacing w:after="100"/>
      <w:ind w:left="880"/>
    </w:pPr>
    <w:rPr>
      <w:rFonts w:eastAsiaTheme="minorEastAsia"/>
      <w:lang w:eastAsia="es-CO"/>
    </w:rPr>
  </w:style>
  <w:style w:type="paragraph" w:styleId="TDC6">
    <w:name w:val="toc 6"/>
    <w:basedOn w:val="Normal"/>
    <w:next w:val="Normal"/>
    <w:autoRedefine/>
    <w:uiPriority w:val="39"/>
    <w:unhideWhenUsed/>
    <w:rsid w:val="0011281E"/>
    <w:pPr>
      <w:spacing w:after="100"/>
      <w:ind w:left="1100"/>
    </w:pPr>
    <w:rPr>
      <w:rFonts w:eastAsiaTheme="minorEastAsia"/>
      <w:lang w:eastAsia="es-CO"/>
    </w:rPr>
  </w:style>
  <w:style w:type="paragraph" w:styleId="TDC7">
    <w:name w:val="toc 7"/>
    <w:basedOn w:val="Normal"/>
    <w:next w:val="Normal"/>
    <w:autoRedefine/>
    <w:uiPriority w:val="39"/>
    <w:unhideWhenUsed/>
    <w:rsid w:val="0011281E"/>
    <w:pPr>
      <w:spacing w:after="100"/>
      <w:ind w:left="1320"/>
    </w:pPr>
    <w:rPr>
      <w:rFonts w:eastAsiaTheme="minorEastAsia"/>
      <w:lang w:eastAsia="es-CO"/>
    </w:rPr>
  </w:style>
  <w:style w:type="paragraph" w:styleId="TDC8">
    <w:name w:val="toc 8"/>
    <w:basedOn w:val="Normal"/>
    <w:next w:val="Normal"/>
    <w:autoRedefine/>
    <w:uiPriority w:val="39"/>
    <w:unhideWhenUsed/>
    <w:rsid w:val="0011281E"/>
    <w:pPr>
      <w:spacing w:after="100"/>
      <w:ind w:left="1540"/>
    </w:pPr>
    <w:rPr>
      <w:rFonts w:eastAsiaTheme="minorEastAsia"/>
      <w:lang w:eastAsia="es-CO"/>
    </w:rPr>
  </w:style>
  <w:style w:type="paragraph" w:styleId="TDC9">
    <w:name w:val="toc 9"/>
    <w:basedOn w:val="Normal"/>
    <w:next w:val="Normal"/>
    <w:autoRedefine/>
    <w:uiPriority w:val="39"/>
    <w:unhideWhenUsed/>
    <w:rsid w:val="0011281E"/>
    <w:pPr>
      <w:spacing w:after="100"/>
      <w:ind w:left="1760"/>
    </w:pPr>
    <w:rPr>
      <w:rFonts w:eastAsiaTheme="minorEastAsia"/>
      <w:lang w:eastAsia="es-CO"/>
    </w:rPr>
  </w:style>
  <w:style w:type="character" w:customStyle="1" w:styleId="Ttulo2Car">
    <w:name w:val="Título 2 Car"/>
    <w:basedOn w:val="Fuentedeprrafopredeter"/>
    <w:link w:val="Ttulo2"/>
    <w:uiPriority w:val="9"/>
    <w:rsid w:val="0011281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911">
      <w:bodyDiv w:val="1"/>
      <w:marLeft w:val="0"/>
      <w:marRight w:val="0"/>
      <w:marTop w:val="0"/>
      <w:marBottom w:val="0"/>
      <w:divBdr>
        <w:top w:val="none" w:sz="0" w:space="0" w:color="auto"/>
        <w:left w:val="none" w:sz="0" w:space="0" w:color="auto"/>
        <w:bottom w:val="none" w:sz="0" w:space="0" w:color="auto"/>
        <w:right w:val="none" w:sz="0" w:space="0" w:color="auto"/>
      </w:divBdr>
    </w:div>
    <w:div w:id="32729356">
      <w:bodyDiv w:val="1"/>
      <w:marLeft w:val="0"/>
      <w:marRight w:val="0"/>
      <w:marTop w:val="0"/>
      <w:marBottom w:val="0"/>
      <w:divBdr>
        <w:top w:val="none" w:sz="0" w:space="0" w:color="auto"/>
        <w:left w:val="none" w:sz="0" w:space="0" w:color="auto"/>
        <w:bottom w:val="none" w:sz="0" w:space="0" w:color="auto"/>
        <w:right w:val="none" w:sz="0" w:space="0" w:color="auto"/>
      </w:divBdr>
    </w:div>
    <w:div w:id="88737162">
      <w:bodyDiv w:val="1"/>
      <w:marLeft w:val="0"/>
      <w:marRight w:val="0"/>
      <w:marTop w:val="0"/>
      <w:marBottom w:val="0"/>
      <w:divBdr>
        <w:top w:val="none" w:sz="0" w:space="0" w:color="auto"/>
        <w:left w:val="none" w:sz="0" w:space="0" w:color="auto"/>
        <w:bottom w:val="none" w:sz="0" w:space="0" w:color="auto"/>
        <w:right w:val="none" w:sz="0" w:space="0" w:color="auto"/>
      </w:divBdr>
    </w:div>
    <w:div w:id="103035983">
      <w:bodyDiv w:val="1"/>
      <w:marLeft w:val="0"/>
      <w:marRight w:val="0"/>
      <w:marTop w:val="0"/>
      <w:marBottom w:val="0"/>
      <w:divBdr>
        <w:top w:val="none" w:sz="0" w:space="0" w:color="auto"/>
        <w:left w:val="none" w:sz="0" w:space="0" w:color="auto"/>
        <w:bottom w:val="none" w:sz="0" w:space="0" w:color="auto"/>
        <w:right w:val="none" w:sz="0" w:space="0" w:color="auto"/>
      </w:divBdr>
    </w:div>
    <w:div w:id="131022134">
      <w:bodyDiv w:val="1"/>
      <w:marLeft w:val="0"/>
      <w:marRight w:val="0"/>
      <w:marTop w:val="0"/>
      <w:marBottom w:val="0"/>
      <w:divBdr>
        <w:top w:val="none" w:sz="0" w:space="0" w:color="auto"/>
        <w:left w:val="none" w:sz="0" w:space="0" w:color="auto"/>
        <w:bottom w:val="none" w:sz="0" w:space="0" w:color="auto"/>
        <w:right w:val="none" w:sz="0" w:space="0" w:color="auto"/>
      </w:divBdr>
    </w:div>
    <w:div w:id="155387121">
      <w:bodyDiv w:val="1"/>
      <w:marLeft w:val="0"/>
      <w:marRight w:val="0"/>
      <w:marTop w:val="0"/>
      <w:marBottom w:val="0"/>
      <w:divBdr>
        <w:top w:val="none" w:sz="0" w:space="0" w:color="auto"/>
        <w:left w:val="none" w:sz="0" w:space="0" w:color="auto"/>
        <w:bottom w:val="none" w:sz="0" w:space="0" w:color="auto"/>
        <w:right w:val="none" w:sz="0" w:space="0" w:color="auto"/>
      </w:divBdr>
    </w:div>
    <w:div w:id="158229007">
      <w:bodyDiv w:val="1"/>
      <w:marLeft w:val="0"/>
      <w:marRight w:val="0"/>
      <w:marTop w:val="0"/>
      <w:marBottom w:val="0"/>
      <w:divBdr>
        <w:top w:val="none" w:sz="0" w:space="0" w:color="auto"/>
        <w:left w:val="none" w:sz="0" w:space="0" w:color="auto"/>
        <w:bottom w:val="none" w:sz="0" w:space="0" w:color="auto"/>
        <w:right w:val="none" w:sz="0" w:space="0" w:color="auto"/>
      </w:divBdr>
    </w:div>
    <w:div w:id="159082650">
      <w:bodyDiv w:val="1"/>
      <w:marLeft w:val="0"/>
      <w:marRight w:val="0"/>
      <w:marTop w:val="0"/>
      <w:marBottom w:val="0"/>
      <w:divBdr>
        <w:top w:val="none" w:sz="0" w:space="0" w:color="auto"/>
        <w:left w:val="none" w:sz="0" w:space="0" w:color="auto"/>
        <w:bottom w:val="none" w:sz="0" w:space="0" w:color="auto"/>
        <w:right w:val="none" w:sz="0" w:space="0" w:color="auto"/>
      </w:divBdr>
    </w:div>
    <w:div w:id="196743671">
      <w:bodyDiv w:val="1"/>
      <w:marLeft w:val="0"/>
      <w:marRight w:val="0"/>
      <w:marTop w:val="0"/>
      <w:marBottom w:val="0"/>
      <w:divBdr>
        <w:top w:val="none" w:sz="0" w:space="0" w:color="auto"/>
        <w:left w:val="none" w:sz="0" w:space="0" w:color="auto"/>
        <w:bottom w:val="none" w:sz="0" w:space="0" w:color="auto"/>
        <w:right w:val="none" w:sz="0" w:space="0" w:color="auto"/>
      </w:divBdr>
    </w:div>
    <w:div w:id="229311239">
      <w:bodyDiv w:val="1"/>
      <w:marLeft w:val="0"/>
      <w:marRight w:val="0"/>
      <w:marTop w:val="0"/>
      <w:marBottom w:val="0"/>
      <w:divBdr>
        <w:top w:val="none" w:sz="0" w:space="0" w:color="auto"/>
        <w:left w:val="none" w:sz="0" w:space="0" w:color="auto"/>
        <w:bottom w:val="none" w:sz="0" w:space="0" w:color="auto"/>
        <w:right w:val="none" w:sz="0" w:space="0" w:color="auto"/>
      </w:divBdr>
    </w:div>
    <w:div w:id="239755808">
      <w:bodyDiv w:val="1"/>
      <w:marLeft w:val="0"/>
      <w:marRight w:val="0"/>
      <w:marTop w:val="0"/>
      <w:marBottom w:val="0"/>
      <w:divBdr>
        <w:top w:val="none" w:sz="0" w:space="0" w:color="auto"/>
        <w:left w:val="none" w:sz="0" w:space="0" w:color="auto"/>
        <w:bottom w:val="none" w:sz="0" w:space="0" w:color="auto"/>
        <w:right w:val="none" w:sz="0" w:space="0" w:color="auto"/>
      </w:divBdr>
    </w:div>
    <w:div w:id="253051687">
      <w:bodyDiv w:val="1"/>
      <w:marLeft w:val="0"/>
      <w:marRight w:val="0"/>
      <w:marTop w:val="0"/>
      <w:marBottom w:val="0"/>
      <w:divBdr>
        <w:top w:val="none" w:sz="0" w:space="0" w:color="auto"/>
        <w:left w:val="none" w:sz="0" w:space="0" w:color="auto"/>
        <w:bottom w:val="none" w:sz="0" w:space="0" w:color="auto"/>
        <w:right w:val="none" w:sz="0" w:space="0" w:color="auto"/>
      </w:divBdr>
    </w:div>
    <w:div w:id="255670674">
      <w:bodyDiv w:val="1"/>
      <w:marLeft w:val="0"/>
      <w:marRight w:val="0"/>
      <w:marTop w:val="0"/>
      <w:marBottom w:val="0"/>
      <w:divBdr>
        <w:top w:val="none" w:sz="0" w:space="0" w:color="auto"/>
        <w:left w:val="none" w:sz="0" w:space="0" w:color="auto"/>
        <w:bottom w:val="none" w:sz="0" w:space="0" w:color="auto"/>
        <w:right w:val="none" w:sz="0" w:space="0" w:color="auto"/>
      </w:divBdr>
    </w:div>
    <w:div w:id="367217664">
      <w:bodyDiv w:val="1"/>
      <w:marLeft w:val="0"/>
      <w:marRight w:val="0"/>
      <w:marTop w:val="0"/>
      <w:marBottom w:val="0"/>
      <w:divBdr>
        <w:top w:val="none" w:sz="0" w:space="0" w:color="auto"/>
        <w:left w:val="none" w:sz="0" w:space="0" w:color="auto"/>
        <w:bottom w:val="none" w:sz="0" w:space="0" w:color="auto"/>
        <w:right w:val="none" w:sz="0" w:space="0" w:color="auto"/>
      </w:divBdr>
    </w:div>
    <w:div w:id="433982214">
      <w:bodyDiv w:val="1"/>
      <w:marLeft w:val="0"/>
      <w:marRight w:val="0"/>
      <w:marTop w:val="0"/>
      <w:marBottom w:val="0"/>
      <w:divBdr>
        <w:top w:val="none" w:sz="0" w:space="0" w:color="auto"/>
        <w:left w:val="none" w:sz="0" w:space="0" w:color="auto"/>
        <w:bottom w:val="none" w:sz="0" w:space="0" w:color="auto"/>
        <w:right w:val="none" w:sz="0" w:space="0" w:color="auto"/>
      </w:divBdr>
    </w:div>
    <w:div w:id="493953097">
      <w:bodyDiv w:val="1"/>
      <w:marLeft w:val="0"/>
      <w:marRight w:val="0"/>
      <w:marTop w:val="0"/>
      <w:marBottom w:val="0"/>
      <w:divBdr>
        <w:top w:val="none" w:sz="0" w:space="0" w:color="auto"/>
        <w:left w:val="none" w:sz="0" w:space="0" w:color="auto"/>
        <w:bottom w:val="none" w:sz="0" w:space="0" w:color="auto"/>
        <w:right w:val="none" w:sz="0" w:space="0" w:color="auto"/>
      </w:divBdr>
    </w:div>
    <w:div w:id="506942166">
      <w:bodyDiv w:val="1"/>
      <w:marLeft w:val="0"/>
      <w:marRight w:val="0"/>
      <w:marTop w:val="0"/>
      <w:marBottom w:val="0"/>
      <w:divBdr>
        <w:top w:val="none" w:sz="0" w:space="0" w:color="auto"/>
        <w:left w:val="none" w:sz="0" w:space="0" w:color="auto"/>
        <w:bottom w:val="none" w:sz="0" w:space="0" w:color="auto"/>
        <w:right w:val="none" w:sz="0" w:space="0" w:color="auto"/>
      </w:divBdr>
    </w:div>
    <w:div w:id="566963845">
      <w:bodyDiv w:val="1"/>
      <w:marLeft w:val="0"/>
      <w:marRight w:val="0"/>
      <w:marTop w:val="0"/>
      <w:marBottom w:val="0"/>
      <w:divBdr>
        <w:top w:val="none" w:sz="0" w:space="0" w:color="auto"/>
        <w:left w:val="none" w:sz="0" w:space="0" w:color="auto"/>
        <w:bottom w:val="none" w:sz="0" w:space="0" w:color="auto"/>
        <w:right w:val="none" w:sz="0" w:space="0" w:color="auto"/>
      </w:divBdr>
    </w:div>
    <w:div w:id="695548618">
      <w:bodyDiv w:val="1"/>
      <w:marLeft w:val="0"/>
      <w:marRight w:val="0"/>
      <w:marTop w:val="0"/>
      <w:marBottom w:val="0"/>
      <w:divBdr>
        <w:top w:val="none" w:sz="0" w:space="0" w:color="auto"/>
        <w:left w:val="none" w:sz="0" w:space="0" w:color="auto"/>
        <w:bottom w:val="none" w:sz="0" w:space="0" w:color="auto"/>
        <w:right w:val="none" w:sz="0" w:space="0" w:color="auto"/>
      </w:divBdr>
    </w:div>
    <w:div w:id="719985075">
      <w:bodyDiv w:val="1"/>
      <w:marLeft w:val="0"/>
      <w:marRight w:val="0"/>
      <w:marTop w:val="0"/>
      <w:marBottom w:val="0"/>
      <w:divBdr>
        <w:top w:val="none" w:sz="0" w:space="0" w:color="auto"/>
        <w:left w:val="none" w:sz="0" w:space="0" w:color="auto"/>
        <w:bottom w:val="none" w:sz="0" w:space="0" w:color="auto"/>
        <w:right w:val="none" w:sz="0" w:space="0" w:color="auto"/>
      </w:divBdr>
    </w:div>
    <w:div w:id="881094156">
      <w:bodyDiv w:val="1"/>
      <w:marLeft w:val="0"/>
      <w:marRight w:val="0"/>
      <w:marTop w:val="0"/>
      <w:marBottom w:val="0"/>
      <w:divBdr>
        <w:top w:val="none" w:sz="0" w:space="0" w:color="auto"/>
        <w:left w:val="none" w:sz="0" w:space="0" w:color="auto"/>
        <w:bottom w:val="none" w:sz="0" w:space="0" w:color="auto"/>
        <w:right w:val="none" w:sz="0" w:space="0" w:color="auto"/>
      </w:divBdr>
    </w:div>
    <w:div w:id="900560030">
      <w:bodyDiv w:val="1"/>
      <w:marLeft w:val="0"/>
      <w:marRight w:val="0"/>
      <w:marTop w:val="0"/>
      <w:marBottom w:val="0"/>
      <w:divBdr>
        <w:top w:val="none" w:sz="0" w:space="0" w:color="auto"/>
        <w:left w:val="none" w:sz="0" w:space="0" w:color="auto"/>
        <w:bottom w:val="none" w:sz="0" w:space="0" w:color="auto"/>
        <w:right w:val="none" w:sz="0" w:space="0" w:color="auto"/>
      </w:divBdr>
    </w:div>
    <w:div w:id="915474617">
      <w:bodyDiv w:val="1"/>
      <w:marLeft w:val="0"/>
      <w:marRight w:val="0"/>
      <w:marTop w:val="0"/>
      <w:marBottom w:val="0"/>
      <w:divBdr>
        <w:top w:val="none" w:sz="0" w:space="0" w:color="auto"/>
        <w:left w:val="none" w:sz="0" w:space="0" w:color="auto"/>
        <w:bottom w:val="none" w:sz="0" w:space="0" w:color="auto"/>
        <w:right w:val="none" w:sz="0" w:space="0" w:color="auto"/>
      </w:divBdr>
    </w:div>
    <w:div w:id="916129564">
      <w:bodyDiv w:val="1"/>
      <w:marLeft w:val="0"/>
      <w:marRight w:val="0"/>
      <w:marTop w:val="0"/>
      <w:marBottom w:val="0"/>
      <w:divBdr>
        <w:top w:val="none" w:sz="0" w:space="0" w:color="auto"/>
        <w:left w:val="none" w:sz="0" w:space="0" w:color="auto"/>
        <w:bottom w:val="none" w:sz="0" w:space="0" w:color="auto"/>
        <w:right w:val="none" w:sz="0" w:space="0" w:color="auto"/>
      </w:divBdr>
    </w:div>
    <w:div w:id="916523798">
      <w:bodyDiv w:val="1"/>
      <w:marLeft w:val="0"/>
      <w:marRight w:val="0"/>
      <w:marTop w:val="0"/>
      <w:marBottom w:val="0"/>
      <w:divBdr>
        <w:top w:val="none" w:sz="0" w:space="0" w:color="auto"/>
        <w:left w:val="none" w:sz="0" w:space="0" w:color="auto"/>
        <w:bottom w:val="none" w:sz="0" w:space="0" w:color="auto"/>
        <w:right w:val="none" w:sz="0" w:space="0" w:color="auto"/>
      </w:divBdr>
    </w:div>
    <w:div w:id="931089323">
      <w:bodyDiv w:val="1"/>
      <w:marLeft w:val="0"/>
      <w:marRight w:val="0"/>
      <w:marTop w:val="0"/>
      <w:marBottom w:val="0"/>
      <w:divBdr>
        <w:top w:val="none" w:sz="0" w:space="0" w:color="auto"/>
        <w:left w:val="none" w:sz="0" w:space="0" w:color="auto"/>
        <w:bottom w:val="none" w:sz="0" w:space="0" w:color="auto"/>
        <w:right w:val="none" w:sz="0" w:space="0" w:color="auto"/>
      </w:divBdr>
    </w:div>
    <w:div w:id="932589216">
      <w:bodyDiv w:val="1"/>
      <w:marLeft w:val="0"/>
      <w:marRight w:val="0"/>
      <w:marTop w:val="0"/>
      <w:marBottom w:val="0"/>
      <w:divBdr>
        <w:top w:val="none" w:sz="0" w:space="0" w:color="auto"/>
        <w:left w:val="none" w:sz="0" w:space="0" w:color="auto"/>
        <w:bottom w:val="none" w:sz="0" w:space="0" w:color="auto"/>
        <w:right w:val="none" w:sz="0" w:space="0" w:color="auto"/>
      </w:divBdr>
    </w:div>
    <w:div w:id="934945089">
      <w:bodyDiv w:val="1"/>
      <w:marLeft w:val="0"/>
      <w:marRight w:val="0"/>
      <w:marTop w:val="0"/>
      <w:marBottom w:val="0"/>
      <w:divBdr>
        <w:top w:val="none" w:sz="0" w:space="0" w:color="auto"/>
        <w:left w:val="none" w:sz="0" w:space="0" w:color="auto"/>
        <w:bottom w:val="none" w:sz="0" w:space="0" w:color="auto"/>
        <w:right w:val="none" w:sz="0" w:space="0" w:color="auto"/>
      </w:divBdr>
    </w:div>
    <w:div w:id="957874653">
      <w:bodyDiv w:val="1"/>
      <w:marLeft w:val="0"/>
      <w:marRight w:val="0"/>
      <w:marTop w:val="0"/>
      <w:marBottom w:val="0"/>
      <w:divBdr>
        <w:top w:val="none" w:sz="0" w:space="0" w:color="auto"/>
        <w:left w:val="none" w:sz="0" w:space="0" w:color="auto"/>
        <w:bottom w:val="none" w:sz="0" w:space="0" w:color="auto"/>
        <w:right w:val="none" w:sz="0" w:space="0" w:color="auto"/>
      </w:divBdr>
    </w:div>
    <w:div w:id="971406040">
      <w:bodyDiv w:val="1"/>
      <w:marLeft w:val="0"/>
      <w:marRight w:val="0"/>
      <w:marTop w:val="0"/>
      <w:marBottom w:val="0"/>
      <w:divBdr>
        <w:top w:val="none" w:sz="0" w:space="0" w:color="auto"/>
        <w:left w:val="none" w:sz="0" w:space="0" w:color="auto"/>
        <w:bottom w:val="none" w:sz="0" w:space="0" w:color="auto"/>
        <w:right w:val="none" w:sz="0" w:space="0" w:color="auto"/>
      </w:divBdr>
    </w:div>
    <w:div w:id="1012295180">
      <w:bodyDiv w:val="1"/>
      <w:marLeft w:val="0"/>
      <w:marRight w:val="0"/>
      <w:marTop w:val="0"/>
      <w:marBottom w:val="0"/>
      <w:divBdr>
        <w:top w:val="none" w:sz="0" w:space="0" w:color="auto"/>
        <w:left w:val="none" w:sz="0" w:space="0" w:color="auto"/>
        <w:bottom w:val="none" w:sz="0" w:space="0" w:color="auto"/>
        <w:right w:val="none" w:sz="0" w:space="0" w:color="auto"/>
      </w:divBdr>
    </w:div>
    <w:div w:id="1049957071">
      <w:bodyDiv w:val="1"/>
      <w:marLeft w:val="0"/>
      <w:marRight w:val="0"/>
      <w:marTop w:val="0"/>
      <w:marBottom w:val="0"/>
      <w:divBdr>
        <w:top w:val="none" w:sz="0" w:space="0" w:color="auto"/>
        <w:left w:val="none" w:sz="0" w:space="0" w:color="auto"/>
        <w:bottom w:val="none" w:sz="0" w:space="0" w:color="auto"/>
        <w:right w:val="none" w:sz="0" w:space="0" w:color="auto"/>
      </w:divBdr>
    </w:div>
    <w:div w:id="1081220388">
      <w:bodyDiv w:val="1"/>
      <w:marLeft w:val="0"/>
      <w:marRight w:val="0"/>
      <w:marTop w:val="0"/>
      <w:marBottom w:val="0"/>
      <w:divBdr>
        <w:top w:val="none" w:sz="0" w:space="0" w:color="auto"/>
        <w:left w:val="none" w:sz="0" w:space="0" w:color="auto"/>
        <w:bottom w:val="none" w:sz="0" w:space="0" w:color="auto"/>
        <w:right w:val="none" w:sz="0" w:space="0" w:color="auto"/>
      </w:divBdr>
    </w:div>
    <w:div w:id="1089234118">
      <w:bodyDiv w:val="1"/>
      <w:marLeft w:val="0"/>
      <w:marRight w:val="0"/>
      <w:marTop w:val="0"/>
      <w:marBottom w:val="0"/>
      <w:divBdr>
        <w:top w:val="none" w:sz="0" w:space="0" w:color="auto"/>
        <w:left w:val="none" w:sz="0" w:space="0" w:color="auto"/>
        <w:bottom w:val="none" w:sz="0" w:space="0" w:color="auto"/>
        <w:right w:val="none" w:sz="0" w:space="0" w:color="auto"/>
      </w:divBdr>
    </w:div>
    <w:div w:id="1124083343">
      <w:bodyDiv w:val="1"/>
      <w:marLeft w:val="0"/>
      <w:marRight w:val="0"/>
      <w:marTop w:val="0"/>
      <w:marBottom w:val="0"/>
      <w:divBdr>
        <w:top w:val="none" w:sz="0" w:space="0" w:color="auto"/>
        <w:left w:val="none" w:sz="0" w:space="0" w:color="auto"/>
        <w:bottom w:val="none" w:sz="0" w:space="0" w:color="auto"/>
        <w:right w:val="none" w:sz="0" w:space="0" w:color="auto"/>
      </w:divBdr>
    </w:div>
    <w:div w:id="1151752955">
      <w:bodyDiv w:val="1"/>
      <w:marLeft w:val="0"/>
      <w:marRight w:val="0"/>
      <w:marTop w:val="0"/>
      <w:marBottom w:val="0"/>
      <w:divBdr>
        <w:top w:val="none" w:sz="0" w:space="0" w:color="auto"/>
        <w:left w:val="none" w:sz="0" w:space="0" w:color="auto"/>
        <w:bottom w:val="none" w:sz="0" w:space="0" w:color="auto"/>
        <w:right w:val="none" w:sz="0" w:space="0" w:color="auto"/>
      </w:divBdr>
    </w:div>
    <w:div w:id="1283225860">
      <w:bodyDiv w:val="1"/>
      <w:marLeft w:val="0"/>
      <w:marRight w:val="0"/>
      <w:marTop w:val="0"/>
      <w:marBottom w:val="0"/>
      <w:divBdr>
        <w:top w:val="none" w:sz="0" w:space="0" w:color="auto"/>
        <w:left w:val="none" w:sz="0" w:space="0" w:color="auto"/>
        <w:bottom w:val="none" w:sz="0" w:space="0" w:color="auto"/>
        <w:right w:val="none" w:sz="0" w:space="0" w:color="auto"/>
      </w:divBdr>
    </w:div>
    <w:div w:id="1318609113">
      <w:bodyDiv w:val="1"/>
      <w:marLeft w:val="0"/>
      <w:marRight w:val="0"/>
      <w:marTop w:val="0"/>
      <w:marBottom w:val="0"/>
      <w:divBdr>
        <w:top w:val="none" w:sz="0" w:space="0" w:color="auto"/>
        <w:left w:val="none" w:sz="0" w:space="0" w:color="auto"/>
        <w:bottom w:val="none" w:sz="0" w:space="0" w:color="auto"/>
        <w:right w:val="none" w:sz="0" w:space="0" w:color="auto"/>
      </w:divBdr>
    </w:div>
    <w:div w:id="1372878148">
      <w:bodyDiv w:val="1"/>
      <w:marLeft w:val="0"/>
      <w:marRight w:val="0"/>
      <w:marTop w:val="0"/>
      <w:marBottom w:val="0"/>
      <w:divBdr>
        <w:top w:val="none" w:sz="0" w:space="0" w:color="auto"/>
        <w:left w:val="none" w:sz="0" w:space="0" w:color="auto"/>
        <w:bottom w:val="none" w:sz="0" w:space="0" w:color="auto"/>
        <w:right w:val="none" w:sz="0" w:space="0" w:color="auto"/>
      </w:divBdr>
    </w:div>
    <w:div w:id="1399134037">
      <w:bodyDiv w:val="1"/>
      <w:marLeft w:val="0"/>
      <w:marRight w:val="0"/>
      <w:marTop w:val="0"/>
      <w:marBottom w:val="0"/>
      <w:divBdr>
        <w:top w:val="none" w:sz="0" w:space="0" w:color="auto"/>
        <w:left w:val="none" w:sz="0" w:space="0" w:color="auto"/>
        <w:bottom w:val="none" w:sz="0" w:space="0" w:color="auto"/>
        <w:right w:val="none" w:sz="0" w:space="0" w:color="auto"/>
      </w:divBdr>
    </w:div>
    <w:div w:id="1560168353">
      <w:bodyDiv w:val="1"/>
      <w:marLeft w:val="0"/>
      <w:marRight w:val="0"/>
      <w:marTop w:val="0"/>
      <w:marBottom w:val="0"/>
      <w:divBdr>
        <w:top w:val="none" w:sz="0" w:space="0" w:color="auto"/>
        <w:left w:val="none" w:sz="0" w:space="0" w:color="auto"/>
        <w:bottom w:val="none" w:sz="0" w:space="0" w:color="auto"/>
        <w:right w:val="none" w:sz="0" w:space="0" w:color="auto"/>
      </w:divBdr>
    </w:div>
    <w:div w:id="1647659541">
      <w:bodyDiv w:val="1"/>
      <w:marLeft w:val="0"/>
      <w:marRight w:val="0"/>
      <w:marTop w:val="0"/>
      <w:marBottom w:val="0"/>
      <w:divBdr>
        <w:top w:val="none" w:sz="0" w:space="0" w:color="auto"/>
        <w:left w:val="none" w:sz="0" w:space="0" w:color="auto"/>
        <w:bottom w:val="none" w:sz="0" w:space="0" w:color="auto"/>
        <w:right w:val="none" w:sz="0" w:space="0" w:color="auto"/>
      </w:divBdr>
    </w:div>
    <w:div w:id="1723211322">
      <w:bodyDiv w:val="1"/>
      <w:marLeft w:val="0"/>
      <w:marRight w:val="0"/>
      <w:marTop w:val="0"/>
      <w:marBottom w:val="0"/>
      <w:divBdr>
        <w:top w:val="none" w:sz="0" w:space="0" w:color="auto"/>
        <w:left w:val="none" w:sz="0" w:space="0" w:color="auto"/>
        <w:bottom w:val="none" w:sz="0" w:space="0" w:color="auto"/>
        <w:right w:val="none" w:sz="0" w:space="0" w:color="auto"/>
      </w:divBdr>
    </w:div>
    <w:div w:id="1814910045">
      <w:bodyDiv w:val="1"/>
      <w:marLeft w:val="0"/>
      <w:marRight w:val="0"/>
      <w:marTop w:val="0"/>
      <w:marBottom w:val="0"/>
      <w:divBdr>
        <w:top w:val="none" w:sz="0" w:space="0" w:color="auto"/>
        <w:left w:val="none" w:sz="0" w:space="0" w:color="auto"/>
        <w:bottom w:val="none" w:sz="0" w:space="0" w:color="auto"/>
        <w:right w:val="none" w:sz="0" w:space="0" w:color="auto"/>
      </w:divBdr>
    </w:div>
    <w:div w:id="1842963116">
      <w:bodyDiv w:val="1"/>
      <w:marLeft w:val="0"/>
      <w:marRight w:val="0"/>
      <w:marTop w:val="0"/>
      <w:marBottom w:val="0"/>
      <w:divBdr>
        <w:top w:val="none" w:sz="0" w:space="0" w:color="auto"/>
        <w:left w:val="none" w:sz="0" w:space="0" w:color="auto"/>
        <w:bottom w:val="none" w:sz="0" w:space="0" w:color="auto"/>
        <w:right w:val="none" w:sz="0" w:space="0" w:color="auto"/>
      </w:divBdr>
    </w:div>
    <w:div w:id="1865171735">
      <w:bodyDiv w:val="1"/>
      <w:marLeft w:val="0"/>
      <w:marRight w:val="0"/>
      <w:marTop w:val="0"/>
      <w:marBottom w:val="0"/>
      <w:divBdr>
        <w:top w:val="none" w:sz="0" w:space="0" w:color="auto"/>
        <w:left w:val="none" w:sz="0" w:space="0" w:color="auto"/>
        <w:bottom w:val="none" w:sz="0" w:space="0" w:color="auto"/>
        <w:right w:val="none" w:sz="0" w:space="0" w:color="auto"/>
      </w:divBdr>
    </w:div>
    <w:div w:id="1869100700">
      <w:bodyDiv w:val="1"/>
      <w:marLeft w:val="0"/>
      <w:marRight w:val="0"/>
      <w:marTop w:val="0"/>
      <w:marBottom w:val="0"/>
      <w:divBdr>
        <w:top w:val="none" w:sz="0" w:space="0" w:color="auto"/>
        <w:left w:val="none" w:sz="0" w:space="0" w:color="auto"/>
        <w:bottom w:val="none" w:sz="0" w:space="0" w:color="auto"/>
        <w:right w:val="none" w:sz="0" w:space="0" w:color="auto"/>
      </w:divBdr>
    </w:div>
    <w:div w:id="1891380195">
      <w:bodyDiv w:val="1"/>
      <w:marLeft w:val="0"/>
      <w:marRight w:val="0"/>
      <w:marTop w:val="0"/>
      <w:marBottom w:val="0"/>
      <w:divBdr>
        <w:top w:val="none" w:sz="0" w:space="0" w:color="auto"/>
        <w:left w:val="none" w:sz="0" w:space="0" w:color="auto"/>
        <w:bottom w:val="none" w:sz="0" w:space="0" w:color="auto"/>
        <w:right w:val="none" w:sz="0" w:space="0" w:color="auto"/>
      </w:divBdr>
    </w:div>
    <w:div w:id="1912085125">
      <w:bodyDiv w:val="1"/>
      <w:marLeft w:val="0"/>
      <w:marRight w:val="0"/>
      <w:marTop w:val="0"/>
      <w:marBottom w:val="0"/>
      <w:divBdr>
        <w:top w:val="none" w:sz="0" w:space="0" w:color="auto"/>
        <w:left w:val="none" w:sz="0" w:space="0" w:color="auto"/>
        <w:bottom w:val="none" w:sz="0" w:space="0" w:color="auto"/>
        <w:right w:val="none" w:sz="0" w:space="0" w:color="auto"/>
      </w:divBdr>
    </w:div>
    <w:div w:id="1948729570">
      <w:bodyDiv w:val="1"/>
      <w:marLeft w:val="0"/>
      <w:marRight w:val="0"/>
      <w:marTop w:val="0"/>
      <w:marBottom w:val="0"/>
      <w:divBdr>
        <w:top w:val="none" w:sz="0" w:space="0" w:color="auto"/>
        <w:left w:val="none" w:sz="0" w:space="0" w:color="auto"/>
        <w:bottom w:val="none" w:sz="0" w:space="0" w:color="auto"/>
        <w:right w:val="none" w:sz="0" w:space="0" w:color="auto"/>
      </w:divBdr>
    </w:div>
    <w:div w:id="1982273861">
      <w:bodyDiv w:val="1"/>
      <w:marLeft w:val="0"/>
      <w:marRight w:val="0"/>
      <w:marTop w:val="0"/>
      <w:marBottom w:val="0"/>
      <w:divBdr>
        <w:top w:val="none" w:sz="0" w:space="0" w:color="auto"/>
        <w:left w:val="none" w:sz="0" w:space="0" w:color="auto"/>
        <w:bottom w:val="none" w:sz="0" w:space="0" w:color="auto"/>
        <w:right w:val="none" w:sz="0" w:space="0" w:color="auto"/>
      </w:divBdr>
    </w:div>
    <w:div w:id="2014795458">
      <w:bodyDiv w:val="1"/>
      <w:marLeft w:val="0"/>
      <w:marRight w:val="0"/>
      <w:marTop w:val="0"/>
      <w:marBottom w:val="0"/>
      <w:divBdr>
        <w:top w:val="none" w:sz="0" w:space="0" w:color="auto"/>
        <w:left w:val="none" w:sz="0" w:space="0" w:color="auto"/>
        <w:bottom w:val="none" w:sz="0" w:space="0" w:color="auto"/>
        <w:right w:val="none" w:sz="0" w:space="0" w:color="auto"/>
      </w:divBdr>
    </w:div>
    <w:div w:id="207258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yperlink" Target="http://www.alcaldiabogota.gov.co/sisjur/normas/Norma1.jsp?i=5994" TargetMode="External"/><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alcaldiabogota.gov.co/sisjur/normas/Norma1.jsp?i=5995" TargetMode="External"/><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caldiabogota.gov.co/sisjur/normas/Norma1.jsp?i=5998" TargetMode="External"/><Relationship Id="rId20"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chart" Target="charts/chart8.xml"/><Relationship Id="rId37"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chart" Target="charts/chart1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chart" Target="charts/chart10.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bgonzalez\Downloads\COMPARATIVO%2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bgonzalez\Downloads\COMPARATIVO%20(9).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bgonzalez\Downloads\COMPARATIVO%20(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bgonzalez\Downloads\COMPARATIVO%20(9).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gonzalez\Downloads\COMPARATIVO-%20514%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bgonzalez\Downloads\COMPARATIVO-%20514%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bgonzalez\Downloads\COMPARATIVO-%20514%2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bgonzalez\Downloads\COMPARATIVO-%20514%2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bgonzalez\Downloads\COMPARATIVO%20(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bgonzalez\Downloads\COMPARATIVO%20(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fgarzon\Downloads\INFORME%20SOBRE%20EL%20ESTADO%20DE%20LA%20ADMINISTRACI&#211;N%20DOCUMENTAL%20(VIGENCIA%202017)%20(respuestas)%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bgonzalez\Downloads\COMPARATIVO%20(9).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1035712071424"/>
          <c:y val="2.7139132584640051E-2"/>
          <c:w val="0.78079456685125037"/>
          <c:h val="0.73577136191309422"/>
        </c:manualLayout>
      </c:layout>
      <c:barChart>
        <c:barDir val="col"/>
        <c:grouping val="clustered"/>
        <c:varyColors val="0"/>
        <c:ser>
          <c:idx val="0"/>
          <c:order val="0"/>
          <c:tx>
            <c:strRef>
              <c:f>'[COMPARATIVO (6).xlsx]Hoja1'!$C$2</c:f>
              <c:strCache>
                <c:ptCount val="1"/>
                <c:pt idx="0">
                  <c:v>Áreas de archivo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(6).xlsx]Hoja1'!$B$3:$B$4</c:f>
              <c:numCache>
                <c:formatCode>General</c:formatCode>
                <c:ptCount val="2"/>
                <c:pt idx="0">
                  <c:v>2016</c:v>
                </c:pt>
                <c:pt idx="1">
                  <c:v>2017</c:v>
                </c:pt>
              </c:numCache>
            </c:numRef>
          </c:cat>
          <c:val>
            <c:numRef>
              <c:f>'[COMPARATIVO (6).xlsx]Hoja1'!$C$3:$C$4</c:f>
              <c:numCache>
                <c:formatCode>0%</c:formatCode>
                <c:ptCount val="2"/>
                <c:pt idx="0">
                  <c:v>0.63</c:v>
                </c:pt>
                <c:pt idx="1">
                  <c:v>0.65500000000000003</c:v>
                </c:pt>
              </c:numCache>
            </c:numRef>
          </c:val>
          <c:extLst>
            <c:ext xmlns:c16="http://schemas.microsoft.com/office/drawing/2014/chart" uri="{C3380CC4-5D6E-409C-BE32-E72D297353CC}">
              <c16:uniqueId val="{00000000-58E8-4652-A4DC-F4575635551E}"/>
            </c:ext>
          </c:extLst>
        </c:ser>
        <c:ser>
          <c:idx val="1"/>
          <c:order val="1"/>
          <c:tx>
            <c:strRef>
              <c:f>'[COMPARATIVO (6).xlsx]Hoja1'!$D$2</c:f>
              <c:strCache>
                <c:ptCount val="1"/>
                <c:pt idx="0">
                  <c:v>Otras Áreas</c:v>
                </c:pt>
              </c:strCache>
            </c:strRef>
          </c:tx>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E8-4652-A4DC-F457563555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(6).xlsx]Hoja1'!$B$3:$B$4</c:f>
              <c:numCache>
                <c:formatCode>General</c:formatCode>
                <c:ptCount val="2"/>
                <c:pt idx="0">
                  <c:v>2016</c:v>
                </c:pt>
                <c:pt idx="1">
                  <c:v>2017</c:v>
                </c:pt>
              </c:numCache>
            </c:numRef>
          </c:cat>
          <c:val>
            <c:numRef>
              <c:f>'[COMPARATIVO (6).xlsx]Hoja1'!$D$3:$D$4</c:f>
              <c:numCache>
                <c:formatCode>0%</c:formatCode>
                <c:ptCount val="2"/>
                <c:pt idx="0">
                  <c:v>0.37</c:v>
                </c:pt>
                <c:pt idx="1">
                  <c:v>0.34499999999999997</c:v>
                </c:pt>
              </c:numCache>
            </c:numRef>
          </c:val>
          <c:extLst>
            <c:ext xmlns:c16="http://schemas.microsoft.com/office/drawing/2014/chart" uri="{C3380CC4-5D6E-409C-BE32-E72D297353CC}">
              <c16:uniqueId val="{00000002-58E8-4652-A4DC-F4575635551E}"/>
            </c:ext>
          </c:extLst>
        </c:ser>
        <c:dLbls>
          <c:showLegendKey val="0"/>
          <c:showVal val="0"/>
          <c:showCatName val="0"/>
          <c:showSerName val="0"/>
          <c:showPercent val="0"/>
          <c:showBubbleSize val="0"/>
        </c:dLbls>
        <c:gapWidth val="100"/>
        <c:overlap val="-24"/>
        <c:axId val="29723264"/>
        <c:axId val="29811072"/>
      </c:barChart>
      <c:catAx>
        <c:axId val="29723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811072"/>
        <c:crosses val="autoZero"/>
        <c:auto val="1"/>
        <c:lblAlgn val="ctr"/>
        <c:lblOffset val="100"/>
        <c:noMultiLvlLbl val="0"/>
      </c:catAx>
      <c:valAx>
        <c:axId val="298110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2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b="0" i="0" u="none" strike="noStrike" baseline="0">
                <a:effectLst/>
              </a:rPr>
              <a:t>¿El Sistema Integrado de conservación esta armonizado con el PIGA?</a:t>
            </a:r>
            <a:endParaRPr lang="es-CO"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48556430446194"/>
          <c:y val="0.26396896040168893"/>
          <c:w val="0.884514435695538"/>
          <c:h val="0.5902028634380568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4D6-434E-9CD1-15408810CBB3}"/>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4D6-434E-9CD1-15408810CBB3}"/>
              </c:ext>
            </c:extLst>
          </c:dPt>
          <c:cat>
            <c:strRef>
              <c:f>'[COMPARATIVO (9).xlsx]Hoja1'!$B$2:$C$2</c:f>
              <c:strCache>
                <c:ptCount val="2"/>
                <c:pt idx="0">
                  <c:v>SIC SI </c:v>
                </c:pt>
                <c:pt idx="1">
                  <c:v>SIC NO</c:v>
                </c:pt>
              </c:strCache>
            </c:strRef>
          </c:cat>
          <c:val>
            <c:numRef>
              <c:f>'[COMPARATIVO (9).xlsx]Hoja1'!$B$3:$C$3</c:f>
              <c:numCache>
                <c:formatCode>0%</c:formatCode>
                <c:ptCount val="2"/>
                <c:pt idx="0">
                  <c:v>0.58799999999999997</c:v>
                </c:pt>
                <c:pt idx="1">
                  <c:v>0.41199999999999998</c:v>
                </c:pt>
              </c:numCache>
            </c:numRef>
          </c:val>
          <c:extLst>
            <c:ext xmlns:c16="http://schemas.microsoft.com/office/drawing/2014/chart" uri="{C3380CC4-5D6E-409C-BE32-E72D297353CC}">
              <c16:uniqueId val="{00000004-04D6-434E-9CD1-15408810CBB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Programas de Saneamiento Ambiental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'[COMPARATIVO (9).xlsx]Hoja1'!$C$2</c:f>
              <c:strCache>
                <c:ptCount val="1"/>
                <c:pt idx="0">
                  <c:v>PORCENTAJE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2"/>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EE0-4165-BF7F-D9DD4B777786}"/>
              </c:ext>
            </c:extLst>
          </c:dPt>
          <c:cat>
            <c:strRef>
              <c:f>'[COMPARATIVO (9).xlsx]Hoja1'!$B$3:$B$8</c:f>
              <c:strCache>
                <c:ptCount val="6"/>
                <c:pt idx="0">
                  <c:v>FUMIGACIÓN</c:v>
                </c:pt>
                <c:pt idx="1">
                  <c:v>DESRATIZACIÓN</c:v>
                </c:pt>
                <c:pt idx="2">
                  <c:v>LIMPIEZA</c:v>
                </c:pt>
                <c:pt idx="3">
                  <c:v>DESIFECIÓN</c:v>
                </c:pt>
                <c:pt idx="4">
                  <c:v>SANEMAIENTO AB</c:v>
                </c:pt>
                <c:pt idx="5">
                  <c:v>NINGUNO </c:v>
                </c:pt>
              </c:strCache>
            </c:strRef>
          </c:cat>
          <c:val>
            <c:numRef>
              <c:f>'[COMPARATIVO (9).xlsx]Hoja1'!$C$3:$C$8</c:f>
              <c:numCache>
                <c:formatCode>0%</c:formatCode>
                <c:ptCount val="6"/>
                <c:pt idx="0">
                  <c:v>0.70699999999999996</c:v>
                </c:pt>
                <c:pt idx="1">
                  <c:v>0.44800000000000001</c:v>
                </c:pt>
                <c:pt idx="2" formatCode="General">
                  <c:v>77.599999999999994</c:v>
                </c:pt>
                <c:pt idx="3" formatCode="General">
                  <c:v>13.8</c:v>
                </c:pt>
                <c:pt idx="4" formatCode="General">
                  <c:v>15.5</c:v>
                </c:pt>
                <c:pt idx="5" formatCode="General">
                  <c:v>8.6</c:v>
                </c:pt>
              </c:numCache>
            </c:numRef>
          </c:val>
          <c:extLst>
            <c:ext xmlns:c16="http://schemas.microsoft.com/office/drawing/2014/chart" uri="{C3380CC4-5D6E-409C-BE32-E72D297353CC}">
              <c16:uniqueId val="{00000002-FEE0-4165-BF7F-D9DD4B777786}"/>
            </c:ext>
          </c:extLst>
        </c:ser>
        <c:dLbls>
          <c:showLegendKey val="0"/>
          <c:showVal val="0"/>
          <c:showCatName val="0"/>
          <c:showSerName val="0"/>
          <c:showPercent val="0"/>
          <c:showBubbleSize val="0"/>
        </c:dLbls>
        <c:gapWidth val="150"/>
        <c:shape val="box"/>
        <c:axId val="361724760"/>
        <c:axId val="456094608"/>
        <c:axId val="0"/>
      </c:bar3DChart>
      <c:catAx>
        <c:axId val="361724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6094608"/>
        <c:crosses val="autoZero"/>
        <c:auto val="1"/>
        <c:lblAlgn val="ctr"/>
        <c:lblOffset val="100"/>
        <c:noMultiLvlLbl val="0"/>
      </c:catAx>
      <c:valAx>
        <c:axId val="456094608"/>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61724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ELEMENTOS</a:t>
            </a:r>
            <a:r>
              <a:rPr lang="en-US" baseline="0"/>
              <a:t> DE PROTECCIÓN</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473-47B3-ACCA-8EC3B8C63143}"/>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473-47B3-ACCA-8EC3B8C63143}"/>
              </c:ext>
            </c:extLst>
          </c:dPt>
          <c:cat>
            <c:strRef>
              <c:f>'[COMPARATIVO (9).xlsx]Hoja1'!$B$2:$C$2</c:f>
              <c:strCache>
                <c:ptCount val="2"/>
                <c:pt idx="0">
                  <c:v>SI</c:v>
                </c:pt>
                <c:pt idx="1">
                  <c:v>NO</c:v>
                </c:pt>
              </c:strCache>
            </c:strRef>
          </c:cat>
          <c:val>
            <c:numRef>
              <c:f>'[COMPARATIVO (9).xlsx]Hoja1'!$B$3:$C$3</c:f>
              <c:numCache>
                <c:formatCode>0%</c:formatCode>
                <c:ptCount val="2"/>
                <c:pt idx="0">
                  <c:v>0.94799999999999995</c:v>
                </c:pt>
                <c:pt idx="1">
                  <c:v>5.1999999999999998E-2</c:v>
                </c:pt>
              </c:numCache>
            </c:numRef>
          </c:val>
          <c:extLst>
            <c:ext xmlns:c16="http://schemas.microsoft.com/office/drawing/2014/chart" uri="{C3380CC4-5D6E-409C-BE32-E72D297353CC}">
              <c16:uniqueId val="{00000004-C473-47B3-ACCA-8EC3B8C6314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6382813259453E-2"/>
          <c:y val="5.9106001320387097E-2"/>
          <c:w val="0.73668463485075131"/>
          <c:h val="0.73577136191309422"/>
        </c:manualLayout>
      </c:layout>
      <c:barChart>
        <c:barDir val="col"/>
        <c:grouping val="clustered"/>
        <c:varyColors val="0"/>
        <c:ser>
          <c:idx val="0"/>
          <c:order val="0"/>
          <c:tx>
            <c:strRef>
              <c:f>'[COMPARATIVO- 514 (4).xlsx]Hoja1'!$C$2</c:f>
              <c:strCache>
                <c:ptCount val="1"/>
                <c:pt idx="0">
                  <c:v>SI</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'[COMPARATIVO- 514 (4).xlsx]Hoja1'!$B$3:$B$4</c:f>
              <c:numCache>
                <c:formatCode>General</c:formatCode>
                <c:ptCount val="2"/>
                <c:pt idx="0">
                  <c:v>2016</c:v>
                </c:pt>
                <c:pt idx="1">
                  <c:v>2017</c:v>
                </c:pt>
              </c:numCache>
            </c:numRef>
          </c:cat>
          <c:val>
            <c:numRef>
              <c:f>'[COMPARATIVO- 514 (4).xlsx]Hoja1'!$C$3:$C$4</c:f>
              <c:numCache>
                <c:formatCode>General</c:formatCode>
                <c:ptCount val="2"/>
                <c:pt idx="0">
                  <c:v>50.9</c:v>
                </c:pt>
                <c:pt idx="1">
                  <c:v>60.3</c:v>
                </c:pt>
              </c:numCache>
            </c:numRef>
          </c:val>
          <c:extLst>
            <c:ext xmlns:c16="http://schemas.microsoft.com/office/drawing/2014/chart" uri="{C3380CC4-5D6E-409C-BE32-E72D297353CC}">
              <c16:uniqueId val="{00000000-8303-44AC-B893-5AE256B686B0}"/>
            </c:ext>
          </c:extLst>
        </c:ser>
        <c:ser>
          <c:idx val="1"/>
          <c:order val="1"/>
          <c:tx>
            <c:strRef>
              <c:f>'[COMPARATIVO- 514 (4).xlsx]Hoja1'!$D$2</c:f>
              <c:strCache>
                <c:ptCount val="1"/>
                <c:pt idx="0">
                  <c:v>NO</c:v>
                </c:pt>
              </c:strCache>
            </c:strRef>
          </c:tx>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03-44AC-B893-5AE256B686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'[COMPARATIVO- 514 (4).xlsx]Hoja1'!$B$3:$B$4</c:f>
              <c:numCache>
                <c:formatCode>General</c:formatCode>
                <c:ptCount val="2"/>
                <c:pt idx="0">
                  <c:v>2016</c:v>
                </c:pt>
                <c:pt idx="1">
                  <c:v>2017</c:v>
                </c:pt>
              </c:numCache>
            </c:numRef>
          </c:cat>
          <c:val>
            <c:numRef>
              <c:f>'[COMPARATIVO- 514 (4).xlsx]Hoja1'!$D$3:$D$4</c:f>
              <c:numCache>
                <c:formatCode>General</c:formatCode>
                <c:ptCount val="2"/>
                <c:pt idx="0">
                  <c:v>49.1</c:v>
                </c:pt>
                <c:pt idx="1">
                  <c:v>39.700000000000003</c:v>
                </c:pt>
              </c:numCache>
            </c:numRef>
          </c:val>
          <c:extLst>
            <c:ext xmlns:c16="http://schemas.microsoft.com/office/drawing/2014/chart" uri="{C3380CC4-5D6E-409C-BE32-E72D297353CC}">
              <c16:uniqueId val="{00000002-8303-44AC-B893-5AE256B686B0}"/>
            </c:ext>
          </c:extLst>
        </c:ser>
        <c:dLbls>
          <c:showLegendKey val="0"/>
          <c:showVal val="0"/>
          <c:showCatName val="0"/>
          <c:showSerName val="0"/>
          <c:showPercent val="0"/>
          <c:showBubbleSize val="0"/>
        </c:dLbls>
        <c:gapWidth val="100"/>
        <c:overlap val="-24"/>
        <c:axId val="43939712"/>
        <c:axId val="43941248"/>
      </c:barChart>
      <c:catAx>
        <c:axId val="439397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41248"/>
        <c:crosses val="autoZero"/>
        <c:auto val="1"/>
        <c:lblAlgn val="ctr"/>
        <c:lblOffset val="100"/>
        <c:noMultiLvlLbl val="0"/>
      </c:catAx>
      <c:valAx>
        <c:axId val="439412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3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000"/>
              <a:t>Operaciones</a:t>
            </a:r>
            <a:r>
              <a:rPr lang="en-US" sz="1000" baseline="0"/>
              <a:t> de la Gestión Documental</a:t>
            </a:r>
            <a:endParaRPr lang="en-US" sz="10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86193161187895"/>
          <c:y val="9.5547422122684939E-2"/>
          <c:w val="0.71854496603594142"/>
          <c:h val="0.785449124684657"/>
        </c:manualLayout>
      </c:layout>
      <c:bar3DChart>
        <c:barDir val="bar"/>
        <c:grouping val="stacked"/>
        <c:varyColors val="0"/>
        <c:ser>
          <c:idx val="0"/>
          <c:order val="0"/>
          <c:tx>
            <c:strRef>
              <c:f>'[COMPARATIVO- 514 (4).xlsx]Hoja1'!$C$2</c:f>
              <c:strCache>
                <c:ptCount val="1"/>
                <c:pt idx="0">
                  <c:v>PORCENTAJE</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ED3-4227-9C40-5C6E4A192BC6}"/>
              </c:ext>
            </c:extLst>
          </c:dPt>
          <c:dPt>
            <c:idx val="2"/>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ED3-4227-9C40-5C6E4A192BC6}"/>
              </c:ext>
            </c:extLst>
          </c:dPt>
          <c:dPt>
            <c:idx val="5"/>
            <c:invertIfNegative val="0"/>
            <c:bubble3D val="0"/>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ED3-4227-9C40-5C6E4A192BC6}"/>
              </c:ext>
            </c:extLst>
          </c:dPt>
          <c:dPt>
            <c:idx val="6"/>
            <c:invertIfNegative val="0"/>
            <c:bubble3D val="0"/>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ED3-4227-9C40-5C6E4A192BC6}"/>
              </c:ext>
            </c:extLst>
          </c:dPt>
          <c:cat>
            <c:strRef>
              <c:f>'[COMPARATIVO- 514 (4).xlsx]Hoja1'!$B$3:$B$9</c:f>
              <c:strCache>
                <c:ptCount val="7"/>
                <c:pt idx="0">
                  <c:v>Planeación</c:v>
                </c:pt>
                <c:pt idx="1">
                  <c:v>Gestión y Tramite </c:v>
                </c:pt>
                <c:pt idx="2">
                  <c:v>Organización </c:v>
                </c:pt>
                <c:pt idx="3">
                  <c:v>Transferencia </c:v>
                </c:pt>
                <c:pt idx="4">
                  <c:v>Disposición Final </c:v>
                </c:pt>
                <c:pt idx="5">
                  <c:v>Preservación</c:v>
                </c:pt>
                <c:pt idx="6">
                  <c:v>Valoración</c:v>
                </c:pt>
              </c:strCache>
            </c:strRef>
          </c:cat>
          <c:val>
            <c:numRef>
              <c:f>'[COMPARATIVO- 514 (4).xlsx]Hoja1'!$C$3:$C$9</c:f>
              <c:numCache>
                <c:formatCode>0%</c:formatCode>
                <c:ptCount val="7"/>
                <c:pt idx="0">
                  <c:v>0.6</c:v>
                </c:pt>
                <c:pt idx="1">
                  <c:v>0.94799999999999995</c:v>
                </c:pt>
                <c:pt idx="2">
                  <c:v>0.9</c:v>
                </c:pt>
                <c:pt idx="3" formatCode="General">
                  <c:v>0.86</c:v>
                </c:pt>
                <c:pt idx="4">
                  <c:v>0.72</c:v>
                </c:pt>
                <c:pt idx="5">
                  <c:v>0.36</c:v>
                </c:pt>
                <c:pt idx="6">
                  <c:v>0.48</c:v>
                </c:pt>
              </c:numCache>
            </c:numRef>
          </c:val>
          <c:extLst>
            <c:ext xmlns:c16="http://schemas.microsoft.com/office/drawing/2014/chart" uri="{C3380CC4-5D6E-409C-BE32-E72D297353CC}">
              <c16:uniqueId val="{00000008-DED3-4227-9C40-5C6E4A192BC6}"/>
            </c:ext>
          </c:extLst>
        </c:ser>
        <c:dLbls>
          <c:showLegendKey val="0"/>
          <c:showVal val="0"/>
          <c:showCatName val="0"/>
          <c:showSerName val="0"/>
          <c:showPercent val="0"/>
          <c:showBubbleSize val="0"/>
        </c:dLbls>
        <c:gapWidth val="150"/>
        <c:shape val="box"/>
        <c:axId val="415957536"/>
        <c:axId val="415960160"/>
        <c:axId val="0"/>
      </c:bar3DChart>
      <c:catAx>
        <c:axId val="41595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15960160"/>
        <c:crosses val="autoZero"/>
        <c:auto val="1"/>
        <c:lblAlgn val="ctr"/>
        <c:lblOffset val="100"/>
        <c:noMultiLvlLbl val="0"/>
      </c:catAx>
      <c:valAx>
        <c:axId val="415960160"/>
        <c:scaling>
          <c:orientation val="minMax"/>
        </c:scaling>
        <c:delete val="0"/>
        <c:axPos val="b"/>
        <c:majorGridlines>
          <c:spPr>
            <a:ln w="9525" cap="flat" cmpd="sng" algn="ctr">
              <a:solidFill>
                <a:schemeClr val="dk1">
                  <a:shade val="95000"/>
                  <a:satMod val="105000"/>
                </a:schemeClr>
              </a:solidFill>
              <a:prstDash val="solid"/>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159575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b="0" i="0" u="none" strike="noStrike" baseline="0">
                <a:effectLst/>
              </a:rPr>
              <a:t>Alternativas cumplimiento Política de Eficiencia Administrativa y Cero Papel vigencia 2017</a:t>
            </a:r>
            <a:endParaRPr lang="en-US" sz="1200"/>
          </a:p>
        </c:rich>
      </c:tx>
      <c:layout>
        <c:manualLayout>
          <c:xMode val="edge"/>
          <c:yMode val="edge"/>
          <c:x val="0.15326740653481308"/>
          <c:y val="3.3000983236228599E-3"/>
        </c:manualLayout>
      </c:layout>
      <c:overlay val="0"/>
      <c:spPr>
        <a:noFill/>
        <a:ln>
          <a:noFill/>
        </a:ln>
        <a:effectLst/>
      </c:spPr>
      <c:txPr>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manualLayout>
          <c:layoutTarget val="inner"/>
          <c:xMode val="edge"/>
          <c:yMode val="edge"/>
          <c:x val="0.42872688884369159"/>
          <c:y val="0.21746645170837325"/>
          <c:w val="0.50511084638405435"/>
          <c:h val="0.62547411543883424"/>
        </c:manualLayout>
      </c:layout>
      <c:barChart>
        <c:barDir val="bar"/>
        <c:grouping val="clustered"/>
        <c:varyColors val="0"/>
        <c:ser>
          <c:idx val="0"/>
          <c:order val="0"/>
          <c:tx>
            <c:strRef>
              <c:f>'[COMPARATIVO- 514 (5).xlsx]Hoja1'!$C$2</c:f>
              <c:strCache>
                <c:ptCount val="1"/>
                <c:pt idx="0">
                  <c:v>PORCENTAJE</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'[COMPARATIVO- 514 (5).xlsx]Hoja1'!$B$3:$B$6</c:f>
              <c:strCache>
                <c:ptCount val="3"/>
                <c:pt idx="0">
                  <c:v>Reducción papel </c:v>
                </c:pt>
                <c:pt idx="1">
                  <c:v>Herramientas Electronicas</c:v>
                </c:pt>
                <c:pt idx="2">
                  <c:v>Memorandos soporte electronico </c:v>
                </c:pt>
              </c:strCache>
            </c:strRef>
          </c:cat>
          <c:val>
            <c:numRef>
              <c:f>'[COMPARATIVO- 514 (5).xlsx]Hoja1'!$C$3:$C$6</c:f>
              <c:numCache>
                <c:formatCode>General</c:formatCode>
                <c:ptCount val="4"/>
                <c:pt idx="0">
                  <c:v>84.5</c:v>
                </c:pt>
                <c:pt idx="1">
                  <c:v>77.599999999999994</c:v>
                </c:pt>
                <c:pt idx="2">
                  <c:v>37.9</c:v>
                </c:pt>
              </c:numCache>
            </c:numRef>
          </c:val>
          <c:extLst>
            <c:ext xmlns:c16="http://schemas.microsoft.com/office/drawing/2014/chart" uri="{C3380CC4-5D6E-409C-BE32-E72D297353CC}">
              <c16:uniqueId val="{00000000-A783-4E69-8A4A-79D469C0052D}"/>
            </c:ext>
          </c:extLst>
        </c:ser>
        <c:dLbls>
          <c:showLegendKey val="0"/>
          <c:showVal val="0"/>
          <c:showCatName val="0"/>
          <c:showSerName val="0"/>
          <c:showPercent val="0"/>
          <c:showBubbleSize val="0"/>
        </c:dLbls>
        <c:gapWidth val="100"/>
        <c:axId val="43939712"/>
        <c:axId val="43941248"/>
      </c:barChart>
      <c:catAx>
        <c:axId val="4393971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41248"/>
        <c:crosses val="autoZero"/>
        <c:auto val="1"/>
        <c:lblAlgn val="l"/>
        <c:lblOffset val="100"/>
        <c:noMultiLvlLbl val="0"/>
      </c:catAx>
      <c:valAx>
        <c:axId val="4394124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3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600" b="0" i="0" u="none" strike="noStrike" baseline="0">
                <a:effectLst/>
              </a:rPr>
              <a:t>información publicada en la pagina web de la entidad</a:t>
            </a:r>
            <a:endParaRPr lang="en-US" sz="1200"/>
          </a:p>
        </c:rich>
      </c:tx>
      <c:layout>
        <c:manualLayout>
          <c:xMode val="edge"/>
          <c:yMode val="edge"/>
          <c:x val="0.15558504397973155"/>
          <c:y val="3.380281690140844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manualLayout>
          <c:layoutTarget val="inner"/>
          <c:xMode val="edge"/>
          <c:yMode val="edge"/>
          <c:x val="0.23488952906399632"/>
          <c:y val="0.19927011940408856"/>
          <c:w val="0.49995071659208068"/>
          <c:h val="0.56073303814122466"/>
        </c:manualLayout>
      </c:layout>
      <c:barChart>
        <c:barDir val="bar"/>
        <c:grouping val="clustered"/>
        <c:varyColors val="0"/>
        <c:ser>
          <c:idx val="0"/>
          <c:order val="0"/>
          <c:tx>
            <c:strRef>
              <c:f>'[COMPARATIVO- 514 (5).xlsx]Hoja1'!$C$2</c:f>
              <c:strCache>
                <c:ptCount val="1"/>
                <c:pt idx="0">
                  <c:v>PORCENTAJE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C08-4D12-AD4B-1ED354ACD24B}"/>
              </c:ext>
            </c:extLst>
          </c:dPt>
          <c:dPt>
            <c:idx val="5"/>
            <c:invertIfNegative val="0"/>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C08-4D12-AD4B-1ED354ACD24B}"/>
              </c:ext>
            </c:extLst>
          </c:dPt>
          <c:dPt>
            <c:idx val="6"/>
            <c:invertIfNegative val="0"/>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C08-4D12-AD4B-1ED354ACD2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'[COMPARATIVO- 514 (5).xlsx]Hoja1'!$B$3:$B$9</c:f>
              <c:strCache>
                <c:ptCount val="7"/>
                <c:pt idx="0">
                  <c:v>Registro de Activos </c:v>
                </c:pt>
                <c:pt idx="1">
                  <c:v>Indice de información</c:v>
                </c:pt>
                <c:pt idx="2">
                  <c:v>Esquema de publicación</c:v>
                </c:pt>
                <c:pt idx="3">
                  <c:v>PGD</c:v>
                </c:pt>
                <c:pt idx="4">
                  <c:v>TRD</c:v>
                </c:pt>
                <c:pt idx="5">
                  <c:v>Informe de
 solicitud</c:v>
                </c:pt>
                <c:pt idx="6">
                  <c:v>Costos de reproducción</c:v>
                </c:pt>
              </c:strCache>
            </c:strRef>
          </c:cat>
          <c:val>
            <c:numRef>
              <c:f>'[COMPARATIVO- 514 (5).xlsx]Hoja1'!$C$3:$C$9</c:f>
              <c:numCache>
                <c:formatCode>General</c:formatCode>
                <c:ptCount val="7"/>
                <c:pt idx="0">
                  <c:v>74.099999999999994</c:v>
                </c:pt>
                <c:pt idx="1">
                  <c:v>60.3</c:v>
                </c:pt>
                <c:pt idx="2">
                  <c:v>56.9</c:v>
                </c:pt>
                <c:pt idx="3">
                  <c:v>74.099999999999994</c:v>
                </c:pt>
                <c:pt idx="4">
                  <c:v>69</c:v>
                </c:pt>
                <c:pt idx="5">
                  <c:v>50</c:v>
                </c:pt>
                <c:pt idx="6">
                  <c:v>58.6</c:v>
                </c:pt>
              </c:numCache>
            </c:numRef>
          </c:val>
          <c:extLst>
            <c:ext xmlns:c16="http://schemas.microsoft.com/office/drawing/2014/chart" uri="{C3380CC4-5D6E-409C-BE32-E72D297353CC}">
              <c16:uniqueId val="{00000006-5C08-4D12-AD4B-1ED354ACD24B}"/>
            </c:ext>
          </c:extLst>
        </c:ser>
        <c:dLbls>
          <c:showLegendKey val="0"/>
          <c:showVal val="0"/>
          <c:showCatName val="0"/>
          <c:showSerName val="0"/>
          <c:showPercent val="0"/>
          <c:showBubbleSize val="0"/>
        </c:dLbls>
        <c:gapWidth val="100"/>
        <c:axId val="43939712"/>
        <c:axId val="43941248"/>
      </c:barChart>
      <c:catAx>
        <c:axId val="4393971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41248"/>
        <c:crosses val="autoZero"/>
        <c:auto val="1"/>
        <c:lblAlgn val="ctr"/>
        <c:lblOffset val="100"/>
        <c:noMultiLvlLbl val="0"/>
      </c:catAx>
      <c:valAx>
        <c:axId val="4394124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939712"/>
        <c:crosses val="autoZero"/>
        <c:crossBetween val="between"/>
      </c:valAx>
      <c:spPr>
        <a:noFill/>
        <a:ln>
          <a:noFill/>
        </a:ln>
        <a:effectLst/>
      </c:spPr>
    </c:plotArea>
    <c:legend>
      <c:legendPos val="b"/>
      <c:layout>
        <c:manualLayout>
          <c:xMode val="edge"/>
          <c:yMode val="edge"/>
          <c:x val="3.2924130553894197E-2"/>
          <c:y val="0.82400138913933485"/>
          <c:w val="0.94218365489598188"/>
          <c:h val="0.15903508244675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percentStacked"/>
        <c:varyColors val="0"/>
        <c:ser>
          <c:idx val="0"/>
          <c:order val="0"/>
          <c:tx>
            <c:strRef>
              <c:f>'[COMPARATIVO (7).xlsx]Hoja1'!$C$2</c:f>
              <c:strCache>
                <c:ptCount val="1"/>
                <c:pt idx="0">
                  <c:v>Consultas Archivo  gestión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'[COMPARATIVO (7).xlsx]Hoja1'!$B$3:$B$19</c:f>
              <c:strCache>
                <c:ptCount val="17"/>
                <c:pt idx="0">
                  <c:v>Ambiente</c:v>
                </c:pt>
                <c:pt idx="1">
                  <c:v>Cultura recreación y deporte</c:v>
                </c:pt>
                <c:pt idx="3">
                  <c:v>Desarrollo económico</c:v>
                </c:pt>
                <c:pt idx="4">
                  <c:v>Educación</c:v>
                </c:pt>
                <c:pt idx="5">
                  <c:v>Gestión pública</c:v>
                </c:pt>
                <c:pt idx="6">
                  <c:v>Gestión Juridica</c:v>
                </c:pt>
                <c:pt idx="7">
                  <c:v>Gobierno</c:v>
                </c:pt>
                <c:pt idx="8">
                  <c:v>Hábitat</c:v>
                </c:pt>
                <c:pt idx="9">
                  <c:v>Hacienda</c:v>
                </c:pt>
                <c:pt idx="10">
                  <c:v>Integración social    </c:v>
                </c:pt>
                <c:pt idx="11">
                  <c:v>Movilidad</c:v>
                </c:pt>
                <c:pt idx="12">
                  <c:v>Mujer</c:v>
                </c:pt>
                <c:pt idx="13">
                  <c:v>Organismos de control</c:v>
                </c:pt>
                <c:pt idx="14">
                  <c:v>Planeación</c:v>
                </c:pt>
                <c:pt idx="15">
                  <c:v>Salud</c:v>
                </c:pt>
                <c:pt idx="16">
                  <c:v>Seguridad, convivencia y justicia</c:v>
                </c:pt>
              </c:strCache>
            </c:strRef>
          </c:cat>
          <c:val>
            <c:numRef>
              <c:f>'[COMPARATIVO (7).xlsx]Hoja1'!$C$3:$C$19</c:f>
              <c:numCache>
                <c:formatCode>General</c:formatCode>
                <c:ptCount val="17"/>
                <c:pt idx="0">
                  <c:v>19171</c:v>
                </c:pt>
                <c:pt idx="1">
                  <c:v>5715</c:v>
                </c:pt>
                <c:pt idx="3">
                  <c:v>2325</c:v>
                </c:pt>
                <c:pt idx="4">
                  <c:v>19000</c:v>
                </c:pt>
                <c:pt idx="5">
                  <c:v>3062</c:v>
                </c:pt>
                <c:pt idx="6">
                  <c:v>0</c:v>
                </c:pt>
                <c:pt idx="7">
                  <c:v>2766</c:v>
                </c:pt>
                <c:pt idx="8">
                  <c:v>19580</c:v>
                </c:pt>
                <c:pt idx="9">
                  <c:v>52061</c:v>
                </c:pt>
                <c:pt idx="10">
                  <c:v>6890</c:v>
                </c:pt>
                <c:pt idx="11">
                  <c:v>18940</c:v>
                </c:pt>
                <c:pt idx="12">
                  <c:v>700</c:v>
                </c:pt>
                <c:pt idx="13">
                  <c:v>1960</c:v>
                </c:pt>
                <c:pt idx="14">
                  <c:v>11705</c:v>
                </c:pt>
                <c:pt idx="15">
                  <c:v>17954</c:v>
                </c:pt>
                <c:pt idx="16">
                  <c:v>1200</c:v>
                </c:pt>
              </c:numCache>
            </c:numRef>
          </c:val>
          <c:extLst>
            <c:ext xmlns:c16="http://schemas.microsoft.com/office/drawing/2014/chart" uri="{C3380CC4-5D6E-409C-BE32-E72D297353CC}">
              <c16:uniqueId val="{00000000-6412-4AE6-A709-41B2011B0D3F}"/>
            </c:ext>
          </c:extLst>
        </c:ser>
        <c:ser>
          <c:idx val="1"/>
          <c:order val="1"/>
          <c:tx>
            <c:strRef>
              <c:f>'[COMPARATIVO (7).xlsx]Hoja1'!$D$2</c:f>
              <c:strCache>
                <c:ptCount val="1"/>
                <c:pt idx="0">
                  <c:v>Consultas Archivo  central</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'[COMPARATIVO (7).xlsx]Hoja1'!$B$3:$B$19</c:f>
              <c:strCache>
                <c:ptCount val="17"/>
                <c:pt idx="0">
                  <c:v>Ambiente</c:v>
                </c:pt>
                <c:pt idx="1">
                  <c:v>Cultura recreación y deporte</c:v>
                </c:pt>
                <c:pt idx="3">
                  <c:v>Desarrollo económico</c:v>
                </c:pt>
                <c:pt idx="4">
                  <c:v>Educación</c:v>
                </c:pt>
                <c:pt idx="5">
                  <c:v>Gestión pública</c:v>
                </c:pt>
                <c:pt idx="6">
                  <c:v>Gestión Juridica</c:v>
                </c:pt>
                <c:pt idx="7">
                  <c:v>Gobierno</c:v>
                </c:pt>
                <c:pt idx="8">
                  <c:v>Hábitat</c:v>
                </c:pt>
                <c:pt idx="9">
                  <c:v>Hacienda</c:v>
                </c:pt>
                <c:pt idx="10">
                  <c:v>Integración social    </c:v>
                </c:pt>
                <c:pt idx="11">
                  <c:v>Movilidad</c:v>
                </c:pt>
                <c:pt idx="12">
                  <c:v>Mujer</c:v>
                </c:pt>
                <c:pt idx="13">
                  <c:v>Organismos de control</c:v>
                </c:pt>
                <c:pt idx="14">
                  <c:v>Planeación</c:v>
                </c:pt>
                <c:pt idx="15">
                  <c:v>Salud</c:v>
                </c:pt>
                <c:pt idx="16">
                  <c:v>Seguridad, convivencia y justicia</c:v>
                </c:pt>
              </c:strCache>
            </c:strRef>
          </c:cat>
          <c:val>
            <c:numRef>
              <c:f>'[COMPARATIVO (7).xlsx]Hoja1'!$D$3:$D$19</c:f>
              <c:numCache>
                <c:formatCode>General</c:formatCode>
                <c:ptCount val="17"/>
                <c:pt idx="0">
                  <c:v>6168</c:v>
                </c:pt>
                <c:pt idx="1">
                  <c:v>4653</c:v>
                </c:pt>
                <c:pt idx="3">
                  <c:v>1681</c:v>
                </c:pt>
                <c:pt idx="4">
                  <c:v>41000</c:v>
                </c:pt>
                <c:pt idx="5">
                  <c:v>4977</c:v>
                </c:pt>
                <c:pt idx="6">
                  <c:v>0</c:v>
                </c:pt>
                <c:pt idx="7">
                  <c:v>1395</c:v>
                </c:pt>
                <c:pt idx="8">
                  <c:v>2238</c:v>
                </c:pt>
                <c:pt idx="9">
                  <c:v>23619</c:v>
                </c:pt>
                <c:pt idx="10">
                  <c:v>8415</c:v>
                </c:pt>
                <c:pt idx="11">
                  <c:v>6777</c:v>
                </c:pt>
                <c:pt idx="12">
                  <c:v>0</c:v>
                </c:pt>
                <c:pt idx="13">
                  <c:v>752</c:v>
                </c:pt>
                <c:pt idx="14">
                  <c:v>22211</c:v>
                </c:pt>
                <c:pt idx="15">
                  <c:v>245569</c:v>
                </c:pt>
                <c:pt idx="16">
                  <c:v>457</c:v>
                </c:pt>
              </c:numCache>
            </c:numRef>
          </c:val>
          <c:extLst>
            <c:ext xmlns:c16="http://schemas.microsoft.com/office/drawing/2014/chart" uri="{C3380CC4-5D6E-409C-BE32-E72D297353CC}">
              <c16:uniqueId val="{00000001-6412-4AE6-A709-41B2011B0D3F}"/>
            </c:ext>
          </c:extLst>
        </c:ser>
        <c:dLbls>
          <c:showLegendKey val="0"/>
          <c:showVal val="0"/>
          <c:showCatName val="0"/>
          <c:showSerName val="0"/>
          <c:showPercent val="0"/>
          <c:showBubbleSize val="0"/>
        </c:dLbls>
        <c:gapWidth val="150"/>
        <c:overlap val="100"/>
        <c:axId val="405772472"/>
        <c:axId val="405771488"/>
      </c:barChart>
      <c:catAx>
        <c:axId val="4057724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05771488"/>
        <c:crosses val="autoZero"/>
        <c:auto val="1"/>
        <c:lblAlgn val="ctr"/>
        <c:lblOffset val="100"/>
        <c:noMultiLvlLbl val="0"/>
      </c:catAx>
      <c:valAx>
        <c:axId val="40577148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05772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innerShdw blurRad="63500" dist="50800" dir="13500000">
        <a:prstClr val="black">
          <a:alpha val="50000"/>
        </a:prstClr>
      </a:innerShdw>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741199334816"/>
          <c:y val="4.7669535494109745E-2"/>
          <c:w val="0.7842571777764421"/>
          <c:h val="0.71324819831843056"/>
        </c:manualLayout>
      </c:layout>
      <c:barChart>
        <c:barDir val="col"/>
        <c:grouping val="clustered"/>
        <c:varyColors val="0"/>
        <c:ser>
          <c:idx val="0"/>
          <c:order val="0"/>
          <c:tx>
            <c:strRef>
              <c:f>'[COMPARATIVO (9).xlsx]Hoja1'!$C$2</c:f>
              <c:strCache>
                <c:ptCount val="1"/>
                <c:pt idx="0">
                  <c:v>Cronograma 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(9).xlsx]Hoja1'!$B$3:$B$4</c:f>
              <c:numCache>
                <c:formatCode>General</c:formatCode>
                <c:ptCount val="2"/>
                <c:pt idx="0">
                  <c:v>2016</c:v>
                </c:pt>
                <c:pt idx="1">
                  <c:v>2017</c:v>
                </c:pt>
              </c:numCache>
            </c:numRef>
          </c:cat>
          <c:val>
            <c:numRef>
              <c:f>'[COMPARATIVO (9).xlsx]Hoja1'!$C$3:$C$4</c:f>
              <c:numCache>
                <c:formatCode>0%</c:formatCode>
                <c:ptCount val="2"/>
                <c:pt idx="0">
                  <c:v>0.57999999999999996</c:v>
                </c:pt>
                <c:pt idx="1">
                  <c:v>0.57999999999999996</c:v>
                </c:pt>
              </c:numCache>
            </c:numRef>
          </c:val>
          <c:extLst>
            <c:ext xmlns:c16="http://schemas.microsoft.com/office/drawing/2014/chart" uri="{C3380CC4-5D6E-409C-BE32-E72D297353CC}">
              <c16:uniqueId val="{00000000-DB0F-40CE-9966-3F245581DDFC}"/>
            </c:ext>
          </c:extLst>
        </c:ser>
        <c:ser>
          <c:idx val="1"/>
          <c:order val="1"/>
          <c:tx>
            <c:strRef>
              <c:f>'[COMPARATIVO (9).xlsx]Hoja1'!$D$2</c:f>
              <c:strCache>
                <c:ptCount val="1"/>
                <c:pt idx="0">
                  <c:v>Cronograma No</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0F-40CE-9966-3F245581D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'[COMPARATIVO (9).xlsx]Hoja1'!$B$3:$B$4</c:f>
              <c:numCache>
                <c:formatCode>General</c:formatCode>
                <c:ptCount val="2"/>
                <c:pt idx="0">
                  <c:v>2016</c:v>
                </c:pt>
                <c:pt idx="1">
                  <c:v>2017</c:v>
                </c:pt>
              </c:numCache>
            </c:numRef>
          </c:cat>
          <c:val>
            <c:numRef>
              <c:f>'[COMPARATIVO (9).xlsx]Hoja1'!$D$3:$D$4</c:f>
              <c:numCache>
                <c:formatCode>0%</c:formatCode>
                <c:ptCount val="2"/>
                <c:pt idx="0">
                  <c:v>0.42</c:v>
                </c:pt>
                <c:pt idx="1">
                  <c:v>0.41</c:v>
                </c:pt>
              </c:numCache>
            </c:numRef>
          </c:val>
          <c:extLst>
            <c:ext xmlns:c16="http://schemas.microsoft.com/office/drawing/2014/chart" uri="{C3380CC4-5D6E-409C-BE32-E72D297353CC}">
              <c16:uniqueId val="{00000002-DB0F-40CE-9966-3F245581DDFC}"/>
            </c:ext>
          </c:extLst>
        </c:ser>
        <c:dLbls>
          <c:showLegendKey val="0"/>
          <c:showVal val="0"/>
          <c:showCatName val="0"/>
          <c:showSerName val="0"/>
          <c:showPercent val="0"/>
          <c:showBubbleSize val="0"/>
        </c:dLbls>
        <c:gapWidth val="100"/>
        <c:overlap val="-24"/>
        <c:axId val="29723264"/>
        <c:axId val="29811072"/>
      </c:barChart>
      <c:catAx>
        <c:axId val="29723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811072"/>
        <c:crosses val="autoZero"/>
        <c:auto val="1"/>
        <c:lblAlgn val="ctr"/>
        <c:lblOffset val="100"/>
        <c:noMultiLvlLbl val="0"/>
      </c:catAx>
      <c:valAx>
        <c:axId val="298110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2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Sistemas de Información de Gestión Documental</a:t>
            </a:r>
          </a:p>
          <a:p>
            <a:pPr>
              <a:defRPr/>
            </a:pPr>
            <a:endParaRPr lang="es-CO"/>
          </a:p>
          <a:p>
            <a:pPr>
              <a:defRPr/>
            </a:pPr>
            <a:r>
              <a:rPr lang="es-CO"/>
              <a:t>Número de Implementaciones en entidades distritales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'[INFORME SOBRE EL ESTADO DE LA ADMINISTRACIÓN DOCUMENTAL (VIGENCIA 2017) (respuestas) (2).xlsx]Hoja3'!$A$2:$A$22</c:f>
              <c:strCache>
                <c:ptCount val="21"/>
                <c:pt idx="0">
                  <c:v>ORFEO</c:v>
                </c:pt>
                <c:pt idx="1">
                  <c:v>AZ DIGITAL</c:v>
                </c:pt>
                <c:pt idx="2">
                  <c:v>CORDIS</c:v>
                </c:pt>
                <c:pt idx="3">
                  <c:v>INFODOC</c:v>
                </c:pt>
                <c:pt idx="4">
                  <c:v>WEB CONTENT CENTER -WCC</c:v>
                </c:pt>
                <c:pt idx="5">
                  <c:v>SCAPITAL</c:v>
                </c:pt>
                <c:pt idx="6">
                  <c:v>ALFRESCO</c:v>
                </c:pt>
                <c:pt idx="7">
                  <c:v>ERUDITA</c:v>
                </c:pt>
                <c:pt idx="8">
                  <c:v>FOREST</c:v>
                </c:pt>
                <c:pt idx="9">
                  <c:v>PS DOCUMENTS</c:v>
                </c:pt>
                <c:pt idx="10">
                  <c:v>SIGA</c:v>
                </c:pt>
                <c:pt idx="11">
                  <c:v>ROYAL ERDM</c:v>
                </c:pt>
                <c:pt idx="12">
                  <c:v>SIAFI</c:v>
                </c:pt>
                <c:pt idx="13">
                  <c:v>SICO</c:v>
                </c:pt>
                <c:pt idx="14">
                  <c:v>SICON</c:v>
                </c:pt>
                <c:pt idx="15">
                  <c:v>SIGEF</c:v>
                </c:pt>
                <c:pt idx="16">
                  <c:v>SIGESPRO</c:v>
                </c:pt>
                <c:pt idx="17">
                  <c:v>SIGSC</c:v>
                </c:pt>
                <c:pt idx="18">
                  <c:v>SIPA</c:v>
                </c:pt>
                <c:pt idx="19">
                  <c:v>WINISIS</c:v>
                </c:pt>
                <c:pt idx="20">
                  <c:v>SIN SISTEMA</c:v>
                </c:pt>
              </c:strCache>
            </c:strRef>
          </c:cat>
          <c:val>
            <c:numRef>
              <c:f>'[INFORME SOBRE EL ESTADO DE LA ADMINISTRACIÓN DOCUMENTAL (VIGENCIA 2017) (respuestas) (2).xlsx]Hoja3'!$B$2:$B$22</c:f>
              <c:numCache>
                <c:formatCode>General</c:formatCode>
                <c:ptCount val="21"/>
                <c:pt idx="0">
                  <c:v>16</c:v>
                </c:pt>
                <c:pt idx="1">
                  <c:v>1</c:v>
                </c:pt>
                <c:pt idx="2">
                  <c:v>7</c:v>
                </c:pt>
                <c:pt idx="3">
                  <c:v>1</c:v>
                </c:pt>
                <c:pt idx="4">
                  <c:v>2</c:v>
                </c:pt>
                <c:pt idx="5">
                  <c:v>1</c:v>
                </c:pt>
                <c:pt idx="6">
                  <c:v>1</c:v>
                </c:pt>
                <c:pt idx="7">
                  <c:v>1</c:v>
                </c:pt>
                <c:pt idx="8">
                  <c:v>2</c:v>
                </c:pt>
                <c:pt idx="9">
                  <c:v>1</c:v>
                </c:pt>
                <c:pt idx="10">
                  <c:v>4</c:v>
                </c:pt>
                <c:pt idx="11">
                  <c:v>1</c:v>
                </c:pt>
                <c:pt idx="12">
                  <c:v>1</c:v>
                </c:pt>
                <c:pt idx="13">
                  <c:v>1</c:v>
                </c:pt>
                <c:pt idx="14">
                  <c:v>1</c:v>
                </c:pt>
                <c:pt idx="15">
                  <c:v>1</c:v>
                </c:pt>
                <c:pt idx="16">
                  <c:v>1</c:v>
                </c:pt>
                <c:pt idx="17">
                  <c:v>1</c:v>
                </c:pt>
                <c:pt idx="18">
                  <c:v>1</c:v>
                </c:pt>
                <c:pt idx="19">
                  <c:v>1</c:v>
                </c:pt>
                <c:pt idx="20">
                  <c:v>17</c:v>
                </c:pt>
              </c:numCache>
            </c:numRef>
          </c:val>
          <c:extLst>
            <c:ext xmlns:c16="http://schemas.microsoft.com/office/drawing/2014/chart" uri="{C3380CC4-5D6E-409C-BE32-E72D297353CC}">
              <c16:uniqueId val="{00000000-D1F8-4D57-8343-0D703E6F6A57}"/>
            </c:ext>
          </c:extLst>
        </c:ser>
        <c:dLbls>
          <c:showLegendKey val="0"/>
          <c:showVal val="0"/>
          <c:showCatName val="0"/>
          <c:showSerName val="0"/>
          <c:showPercent val="0"/>
          <c:showBubbleSize val="0"/>
        </c:dLbls>
        <c:gapWidth val="100"/>
        <c:overlap val="-24"/>
        <c:axId val="468279400"/>
        <c:axId val="468275136"/>
      </c:barChart>
      <c:catAx>
        <c:axId val="4682794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68275136"/>
        <c:crosses val="autoZero"/>
        <c:auto val="1"/>
        <c:lblAlgn val="ctr"/>
        <c:lblOffset val="100"/>
        <c:noMultiLvlLbl val="0"/>
      </c:catAx>
      <c:valAx>
        <c:axId val="4682751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682794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100" b="0" i="0" u="none" strike="noStrike" baseline="0">
                <a:effectLst/>
              </a:rPr>
              <a:t>¿La entidad cuenta con un Sistema Integrado de Conservación en cumplimiento del Acuerdo 006 de 2014 ?</a:t>
            </a:r>
            <a:endParaRPr lang="es-CO" sz="1100"/>
          </a:p>
        </c:rich>
      </c:tx>
      <c:layout>
        <c:manualLayout>
          <c:xMode val="edge"/>
          <c:yMode val="edge"/>
          <c:x val="0.14729539939583025"/>
          <c:y val="5.780346820809248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1B3-4084-B717-0C081F53D87F}"/>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1B3-4084-B717-0C081F53D87F}"/>
              </c:ext>
            </c:extLst>
          </c:dPt>
          <c:cat>
            <c:strRef>
              <c:f>'[COMPARATIVO (9).xlsx]Hoja1'!$B$2:$C$2</c:f>
              <c:strCache>
                <c:ptCount val="2"/>
                <c:pt idx="0">
                  <c:v>SIC SI </c:v>
                </c:pt>
                <c:pt idx="1">
                  <c:v>SIC NO</c:v>
                </c:pt>
              </c:strCache>
            </c:strRef>
          </c:cat>
          <c:val>
            <c:numRef>
              <c:f>'[COMPARATIVO (9).xlsx]Hoja1'!$B$3:$C$3</c:f>
              <c:numCache>
                <c:formatCode>0%</c:formatCode>
                <c:ptCount val="2"/>
                <c:pt idx="0">
                  <c:v>0.29299999999999998</c:v>
                </c:pt>
                <c:pt idx="1">
                  <c:v>0.70699999999999996</c:v>
                </c:pt>
              </c:numCache>
            </c:numRef>
          </c:val>
          <c:extLst>
            <c:ext xmlns:c16="http://schemas.microsoft.com/office/drawing/2014/chart" uri="{C3380CC4-5D6E-409C-BE32-E72D297353CC}">
              <c16:uniqueId val="{00000004-91B3-4084-B717-0C081F53D87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0.31042</cdr:x>
      <cdr:y>0.44097</cdr:y>
    </cdr:from>
    <cdr:to>
      <cdr:x>0.44583</cdr:x>
      <cdr:y>0.53472</cdr:y>
    </cdr:to>
    <cdr:sp macro="" textlink="">
      <cdr:nvSpPr>
        <cdr:cNvPr id="2" name="CuadroTexto 1"/>
        <cdr:cNvSpPr txBox="1"/>
      </cdr:nvSpPr>
      <cdr:spPr>
        <a:xfrm xmlns:a="http://schemas.openxmlformats.org/drawingml/2006/main">
          <a:off x="1419225" y="1209675"/>
          <a:ext cx="6191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29,3%</a:t>
          </a:r>
        </a:p>
      </cdr:txBody>
    </cdr:sp>
  </cdr:relSizeAnchor>
  <cdr:relSizeAnchor xmlns:cdr="http://schemas.openxmlformats.org/drawingml/2006/chartDrawing">
    <cdr:from>
      <cdr:x>0.56584</cdr:x>
      <cdr:y>0.40278</cdr:y>
    </cdr:from>
    <cdr:to>
      <cdr:x>0.74656</cdr:x>
      <cdr:y>0.48958</cdr:y>
    </cdr:to>
    <cdr:sp macro="" textlink="">
      <cdr:nvSpPr>
        <cdr:cNvPr id="3" name="CuadroTexto 2"/>
        <cdr:cNvSpPr txBox="1"/>
      </cdr:nvSpPr>
      <cdr:spPr>
        <a:xfrm xmlns:a="http://schemas.openxmlformats.org/drawingml/2006/main">
          <a:off x="1487176" y="1104909"/>
          <a:ext cx="474974" cy="2381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71%</a:t>
          </a:r>
        </a:p>
      </cdr:txBody>
    </cdr:sp>
  </cdr:relSizeAnchor>
</c:userShapes>
</file>

<file path=word/drawings/drawing2.xml><?xml version="1.0" encoding="utf-8"?>
<c:userShapes xmlns:c="http://schemas.openxmlformats.org/drawingml/2006/chart">
  <cdr:relSizeAnchor xmlns:cdr="http://schemas.openxmlformats.org/drawingml/2006/chartDrawing">
    <cdr:from>
      <cdr:x>0.23644</cdr:x>
      <cdr:y>0.34375</cdr:y>
    </cdr:from>
    <cdr:to>
      <cdr:x>0.39541</cdr:x>
      <cdr:y>0.4375</cdr:y>
    </cdr:to>
    <cdr:sp macro="" textlink="">
      <cdr:nvSpPr>
        <cdr:cNvPr id="2" name="CuadroTexto 1"/>
        <cdr:cNvSpPr txBox="1"/>
      </cdr:nvSpPr>
      <cdr:spPr>
        <a:xfrm xmlns:a="http://schemas.openxmlformats.org/drawingml/2006/main">
          <a:off x="882809" y="942975"/>
          <a:ext cx="593566"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41%</a:t>
          </a:r>
        </a:p>
      </cdr:txBody>
    </cdr:sp>
  </cdr:relSizeAnchor>
  <cdr:relSizeAnchor xmlns:cdr="http://schemas.openxmlformats.org/drawingml/2006/chartDrawing">
    <cdr:from>
      <cdr:x>0.54851</cdr:x>
      <cdr:y>0.45139</cdr:y>
    </cdr:from>
    <cdr:to>
      <cdr:x>0.70918</cdr:x>
      <cdr:y>0.53819</cdr:y>
    </cdr:to>
    <cdr:sp macro="" textlink="">
      <cdr:nvSpPr>
        <cdr:cNvPr id="3" name="CuadroTexto 2"/>
        <cdr:cNvSpPr txBox="1"/>
      </cdr:nvSpPr>
      <cdr:spPr>
        <a:xfrm xmlns:a="http://schemas.openxmlformats.org/drawingml/2006/main">
          <a:off x="2048034" y="1238249"/>
          <a:ext cx="599916"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59%</a:t>
          </a:r>
        </a:p>
      </cdr:txBody>
    </cdr:sp>
  </cdr:relSizeAnchor>
</c:userShapes>
</file>

<file path=word/drawings/drawing3.xml><?xml version="1.0" encoding="utf-8"?>
<c:userShapes xmlns:c="http://schemas.openxmlformats.org/drawingml/2006/chart">
  <cdr:relSizeAnchor xmlns:cdr="http://schemas.openxmlformats.org/drawingml/2006/chartDrawing">
    <cdr:from>
      <cdr:x>0.33624</cdr:x>
      <cdr:y>0.51736</cdr:y>
    </cdr:from>
    <cdr:to>
      <cdr:x>0.47889</cdr:x>
      <cdr:y>0.60417</cdr:y>
    </cdr:to>
    <cdr:sp macro="" textlink="">
      <cdr:nvSpPr>
        <cdr:cNvPr id="2" name="CuadroTexto 1"/>
        <cdr:cNvSpPr txBox="1"/>
      </cdr:nvSpPr>
      <cdr:spPr>
        <a:xfrm xmlns:a="http://schemas.openxmlformats.org/drawingml/2006/main">
          <a:off x="1100138" y="1419224"/>
          <a:ext cx="4667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95%</a:t>
          </a:r>
        </a:p>
      </cdr:txBody>
    </cdr:sp>
  </cdr:relSizeAnchor>
  <cdr:relSizeAnchor xmlns:cdr="http://schemas.openxmlformats.org/drawingml/2006/chartDrawing">
    <cdr:from>
      <cdr:x>0.42067</cdr:x>
      <cdr:y>0.28819</cdr:y>
    </cdr:from>
    <cdr:to>
      <cdr:x>0.56623</cdr:x>
      <cdr:y>0.35417</cdr:y>
    </cdr:to>
    <cdr:sp macro="" textlink="">
      <cdr:nvSpPr>
        <cdr:cNvPr id="4" name="CuadroTexto 3"/>
        <cdr:cNvSpPr txBox="1"/>
      </cdr:nvSpPr>
      <cdr:spPr>
        <a:xfrm xmlns:a="http://schemas.openxmlformats.org/drawingml/2006/main">
          <a:off x="1376363" y="790575"/>
          <a:ext cx="4762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6E9D4-8819-4F28-A5FA-D78DD83A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8106</Words>
  <Characters>44589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INFORME SOBRE EL ESTADO DE LA ADMINISTRACIÓN DOCUMENTAL VIGENCIA 2017 DECRETO 514 DE 2006</vt:lpstr>
    </vt:vector>
  </TitlesOfParts>
  <Company>Microsoft</Company>
  <LinksUpToDate>false</LinksUpToDate>
  <CharactersWithSpaces>52590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EL ESTADO DE LA ADMINISTRACIÓN DOCUMENTAL VIGENCIA 2017 DECRETO 514 DE 2006</dc:title>
  <dc:subject/>
  <dc:creator>Wendy Belén González Sanabria</dc:creator>
  <cp:keywords/>
  <dc:description/>
  <cp:lastModifiedBy>Wendy Belén González Sanabria</cp:lastModifiedBy>
  <cp:revision>4</cp:revision>
  <dcterms:created xsi:type="dcterms:W3CDTF">2018-05-08T14:41:00Z</dcterms:created>
  <dcterms:modified xsi:type="dcterms:W3CDTF">2018-10-03T15:47:00Z</dcterms:modified>
</cp:coreProperties>
</file>